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6C470" w14:textId="2F5230F2" w:rsidR="009E792C" w:rsidRDefault="009E792C" w:rsidP="001E5E9F">
      <w:pPr>
        <w:spacing w:line="400" w:lineRule="exact"/>
        <w:ind w:leftChars="-118" w:left="-283" w:rightChars="-177" w:right="-425"/>
        <w:jc w:val="center"/>
        <w:rPr>
          <w:rFonts w:ascii="Times New Roman" w:hAnsi="Times New Roman" w:cs="Times New Roman"/>
          <w:b/>
          <w:color w:val="000000" w:themeColor="text1"/>
          <w:sz w:val="32"/>
          <w:szCs w:val="32"/>
        </w:rPr>
      </w:pPr>
      <w:r>
        <w:rPr>
          <w:rFonts w:ascii="Times New Roman" w:hAnsi="Times New Roman" w:cs="Times New Roman" w:hint="eastAsia"/>
          <w:b/>
          <w:color w:val="000000" w:themeColor="text1"/>
          <w:sz w:val="32"/>
          <w:szCs w:val="32"/>
        </w:rPr>
        <w:t>N</w:t>
      </w:r>
      <w:r>
        <w:rPr>
          <w:rFonts w:ascii="Times New Roman" w:hAnsi="Times New Roman" w:cs="Times New Roman"/>
          <w:b/>
          <w:color w:val="000000" w:themeColor="text1"/>
          <w:sz w:val="32"/>
          <w:szCs w:val="32"/>
        </w:rPr>
        <w:t>ational Kaohsiung University of Science and Technology</w:t>
      </w:r>
    </w:p>
    <w:p w14:paraId="61F44EF7" w14:textId="509A77D7" w:rsidR="00E31DAE" w:rsidRPr="009E792C" w:rsidRDefault="009E792C" w:rsidP="00D33640">
      <w:pPr>
        <w:spacing w:line="400" w:lineRule="exact"/>
        <w:ind w:leftChars="-118" w:left="-283" w:rightChars="-177" w:right="-425"/>
        <w:jc w:val="center"/>
        <w:rPr>
          <w:rFonts w:ascii="Times New Roman" w:hAnsi="Times New Roman" w:cs="Times New Roman"/>
          <w:b/>
          <w:color w:val="000000" w:themeColor="text1"/>
          <w:sz w:val="32"/>
          <w:szCs w:val="32"/>
        </w:rPr>
      </w:pPr>
      <w:r w:rsidRPr="009E792C">
        <w:rPr>
          <w:rFonts w:ascii="Times New Roman" w:hAnsi="Times New Roman" w:cs="Times New Roman"/>
          <w:b/>
          <w:color w:val="000000" w:themeColor="text1"/>
          <w:sz w:val="32"/>
          <w:szCs w:val="32"/>
        </w:rPr>
        <w:t xml:space="preserve">Guidelines </w:t>
      </w:r>
      <w:r>
        <w:rPr>
          <w:rFonts w:ascii="Times New Roman" w:hAnsi="Times New Roman" w:cs="Times New Roman"/>
          <w:b/>
          <w:color w:val="000000" w:themeColor="text1"/>
          <w:sz w:val="32"/>
          <w:szCs w:val="32"/>
        </w:rPr>
        <w:t>for Handling Violation</w:t>
      </w:r>
      <w:r w:rsidR="00D33640">
        <w:rPr>
          <w:rFonts w:ascii="Times New Roman" w:hAnsi="Times New Roman" w:cs="Times New Roman"/>
          <w:b/>
          <w:color w:val="000000" w:themeColor="text1"/>
          <w:sz w:val="32"/>
          <w:szCs w:val="32"/>
        </w:rPr>
        <w:t>s</w:t>
      </w:r>
      <w:r>
        <w:rPr>
          <w:rFonts w:ascii="Times New Roman" w:hAnsi="Times New Roman" w:cs="Times New Roman"/>
          <w:b/>
          <w:color w:val="000000" w:themeColor="text1"/>
          <w:sz w:val="32"/>
          <w:szCs w:val="32"/>
        </w:rPr>
        <w:t xml:space="preserve"> of </w:t>
      </w:r>
      <w:r w:rsidR="00B50C17">
        <w:rPr>
          <w:rFonts w:ascii="Times New Roman" w:hAnsi="Times New Roman" w:cs="Times New Roman"/>
          <w:b/>
          <w:color w:val="000000" w:themeColor="text1"/>
          <w:sz w:val="32"/>
          <w:szCs w:val="32"/>
        </w:rPr>
        <w:t xml:space="preserve">Regulations on </w:t>
      </w:r>
      <w:r>
        <w:rPr>
          <w:rFonts w:ascii="Times New Roman" w:hAnsi="Times New Roman" w:cs="Times New Roman"/>
          <w:b/>
          <w:color w:val="000000" w:themeColor="text1"/>
          <w:sz w:val="32"/>
          <w:szCs w:val="32"/>
        </w:rPr>
        <w:t>Faculty Qualifications</w:t>
      </w:r>
      <w:r w:rsidR="00D33640" w:rsidRPr="00D33640">
        <w:rPr>
          <w:rFonts w:ascii="Times New Roman" w:hAnsi="Times New Roman" w:cs="Times New Roman"/>
          <w:b/>
          <w:color w:val="000000" w:themeColor="text1"/>
          <w:sz w:val="32"/>
          <w:szCs w:val="32"/>
        </w:rPr>
        <w:t xml:space="preserve"> </w:t>
      </w:r>
      <w:r w:rsidR="00D33640">
        <w:rPr>
          <w:rFonts w:ascii="Times New Roman" w:hAnsi="Times New Roman" w:cs="Times New Roman"/>
          <w:b/>
          <w:color w:val="000000" w:themeColor="text1"/>
          <w:sz w:val="32"/>
          <w:szCs w:val="32"/>
        </w:rPr>
        <w:t xml:space="preserve">Accreditation </w:t>
      </w:r>
    </w:p>
    <w:p w14:paraId="7313D318" w14:textId="1A05171B" w:rsidR="009E792C" w:rsidRPr="009E792C" w:rsidRDefault="009E792C" w:rsidP="009E792C">
      <w:pPr>
        <w:wordWrap w:val="0"/>
        <w:spacing w:line="400" w:lineRule="exact"/>
        <w:ind w:leftChars="-118" w:left="-283" w:rightChars="-177" w:right="-425"/>
        <w:jc w:val="righ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A</w:t>
      </w:r>
      <w:r>
        <w:rPr>
          <w:rFonts w:ascii="Times New Roman" w:hAnsi="Times New Roman" w:cs="Times New Roman"/>
          <w:color w:val="000000" w:themeColor="text1"/>
          <w:sz w:val="20"/>
          <w:szCs w:val="20"/>
        </w:rPr>
        <w:t xml:space="preserve">pproved at the 2nd </w:t>
      </w:r>
      <w:r w:rsidR="00F54A3F">
        <w:rPr>
          <w:rFonts w:ascii="Times New Roman" w:hAnsi="Times New Roman" w:cs="Times New Roman"/>
          <w:color w:val="000000" w:themeColor="text1"/>
          <w:sz w:val="20"/>
          <w:szCs w:val="20"/>
        </w:rPr>
        <w:t>University Council meeting in Academic Year 2017-2018 on May 3, 2018</w:t>
      </w:r>
    </w:p>
    <w:p w14:paraId="0B46AEB1" w14:textId="07FAEAF2" w:rsidR="00F54A3F" w:rsidRPr="009E792C" w:rsidRDefault="00F54A3F" w:rsidP="00F54A3F">
      <w:pPr>
        <w:wordWrap w:val="0"/>
        <w:spacing w:line="400" w:lineRule="exact"/>
        <w:ind w:leftChars="-118" w:left="-283" w:rightChars="-177" w:right="-425"/>
        <w:jc w:val="righ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A</w:t>
      </w:r>
      <w:r>
        <w:rPr>
          <w:rFonts w:ascii="Times New Roman" w:hAnsi="Times New Roman" w:cs="Times New Roman"/>
          <w:color w:val="000000" w:themeColor="text1"/>
          <w:sz w:val="20"/>
          <w:szCs w:val="20"/>
        </w:rPr>
        <w:t>mended and approved at the 3rd University Council meeting in Academic Year 2017-2018 on June 21, 2018</w:t>
      </w:r>
    </w:p>
    <w:p w14:paraId="34FBDEE0" w14:textId="249A1135" w:rsidR="00F54A3F" w:rsidRPr="009E792C" w:rsidRDefault="00F54A3F" w:rsidP="00F54A3F">
      <w:pPr>
        <w:wordWrap w:val="0"/>
        <w:spacing w:line="400" w:lineRule="exact"/>
        <w:ind w:leftChars="-118" w:left="-283" w:rightChars="-177" w:right="-425"/>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Amended and approved at the 1st University Council meeting in Academic Year 2021-2022 on October 27, 2021</w:t>
      </w:r>
    </w:p>
    <w:p w14:paraId="1238F386" w14:textId="52BE8DAF" w:rsidR="00F54A3F" w:rsidRPr="009E792C" w:rsidRDefault="00A1430B" w:rsidP="00A1430B">
      <w:pPr>
        <w:wordWrap w:val="0"/>
        <w:spacing w:line="400" w:lineRule="exact"/>
        <w:ind w:leftChars="-118" w:left="-283" w:rightChars="-177" w:right="-425"/>
        <w:jc w:val="righ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Am</w:t>
      </w:r>
      <w:r>
        <w:rPr>
          <w:rFonts w:ascii="Times New Roman" w:hAnsi="Times New Roman" w:cs="Times New Roman"/>
          <w:color w:val="000000" w:themeColor="text1"/>
          <w:sz w:val="20"/>
          <w:szCs w:val="20"/>
        </w:rPr>
        <w:t>ended and approved at the 3rd University Council in Academic Year 2022-2023 on April 26, 2023</w:t>
      </w:r>
    </w:p>
    <w:p w14:paraId="35CBDEC9" w14:textId="64A4736D" w:rsidR="00A1430B" w:rsidRPr="009E792C" w:rsidRDefault="00A1430B" w:rsidP="00A1430B">
      <w:pPr>
        <w:wordWrap w:val="0"/>
        <w:spacing w:line="400" w:lineRule="exact"/>
        <w:ind w:leftChars="-118" w:left="-283" w:rightChars="-177" w:right="-425"/>
        <w:jc w:val="right"/>
        <w:rPr>
          <w:rFonts w:ascii="Times New Roman" w:hAnsi="Times New Roman" w:cs="Times New Roman"/>
          <w:sz w:val="20"/>
          <w:szCs w:val="20"/>
        </w:rPr>
      </w:pPr>
      <w:r>
        <w:rPr>
          <w:rFonts w:ascii="Times New Roman" w:hAnsi="Times New Roman" w:cs="Times New Roman" w:hint="eastAsia"/>
          <w:sz w:val="20"/>
          <w:szCs w:val="20"/>
        </w:rPr>
        <w:t>A</w:t>
      </w:r>
      <w:r>
        <w:rPr>
          <w:rFonts w:ascii="Times New Roman" w:hAnsi="Times New Roman" w:cs="Times New Roman"/>
          <w:sz w:val="20"/>
          <w:szCs w:val="20"/>
        </w:rPr>
        <w:t>mended and approved ta the 4th University Council meeting in Academic Year 2023-2024 on June 12, 2024</w:t>
      </w:r>
    </w:p>
    <w:p w14:paraId="6977B878" w14:textId="3F0836E7" w:rsidR="00A1430B" w:rsidRPr="009E792C" w:rsidRDefault="00A1430B" w:rsidP="00A1430B">
      <w:pPr>
        <w:wordWrap w:val="0"/>
        <w:spacing w:line="400" w:lineRule="exact"/>
        <w:ind w:leftChars="-118" w:left="-283" w:rightChars="-177" w:right="-425"/>
        <w:jc w:val="right"/>
        <w:rPr>
          <w:rFonts w:ascii="Times New Roman" w:hAnsi="Times New Roman" w:cs="Times New Roman"/>
          <w:color w:val="FF0000"/>
          <w:sz w:val="20"/>
          <w:szCs w:val="20"/>
        </w:rPr>
      </w:pPr>
      <w:r>
        <w:rPr>
          <w:rFonts w:ascii="Times New Roman" w:hAnsi="Times New Roman" w:cs="Times New Roman" w:hint="eastAsia"/>
          <w:color w:val="FF0000"/>
          <w:sz w:val="20"/>
          <w:szCs w:val="20"/>
        </w:rPr>
        <w:t>A</w:t>
      </w:r>
      <w:r>
        <w:rPr>
          <w:rFonts w:ascii="Times New Roman" w:hAnsi="Times New Roman" w:cs="Times New Roman"/>
          <w:color w:val="FF0000"/>
          <w:sz w:val="20"/>
          <w:szCs w:val="20"/>
        </w:rPr>
        <w:t>mended and approved at the 1st University Council meeting in Academic Year 2024-2025 on October 23, 2024</w:t>
      </w:r>
    </w:p>
    <w:p w14:paraId="27A95C06" w14:textId="26796C73" w:rsidR="00A1430B" w:rsidRPr="00D33640" w:rsidRDefault="00A1430B" w:rsidP="001E5E9F">
      <w:pPr>
        <w:spacing w:beforeLines="50" w:before="180" w:line="500" w:lineRule="exact"/>
        <w:ind w:leftChars="-5" w:left="432" w:hangingChars="185" w:hanging="444"/>
        <w:jc w:val="both"/>
        <w:rPr>
          <w:rFonts w:ascii="Times New Roman" w:hAnsi="Times New Roman" w:cs="Times New Roman"/>
          <w:color w:val="000000" w:themeColor="text1"/>
          <w:kern w:val="0"/>
        </w:rPr>
      </w:pPr>
      <w:r>
        <w:rPr>
          <w:rFonts w:ascii="Times New Roman" w:hAnsi="Times New Roman" w:cs="Times New Roman"/>
          <w:color w:val="000000" w:themeColor="text1"/>
          <w:kern w:val="0"/>
        </w:rPr>
        <w:t>1. National Kaohsiung University of Science and Technology (NKUST) formulates the Guidelines for Handling Violation</w:t>
      </w:r>
      <w:r w:rsidR="00D33640">
        <w:rPr>
          <w:rFonts w:ascii="Times New Roman" w:hAnsi="Times New Roman" w:cs="Times New Roman"/>
          <w:color w:val="000000" w:themeColor="text1"/>
          <w:kern w:val="0"/>
        </w:rPr>
        <w:t>s</w:t>
      </w:r>
      <w:r>
        <w:rPr>
          <w:rFonts w:ascii="Times New Roman" w:hAnsi="Times New Roman" w:cs="Times New Roman"/>
          <w:color w:val="000000" w:themeColor="text1"/>
          <w:kern w:val="0"/>
        </w:rPr>
        <w:t xml:space="preserve"> of </w:t>
      </w:r>
      <w:r w:rsidR="00B50C17">
        <w:rPr>
          <w:rFonts w:ascii="Times New Roman" w:hAnsi="Times New Roman" w:cs="Times New Roman"/>
          <w:color w:val="000000" w:themeColor="text1"/>
          <w:kern w:val="0"/>
        </w:rPr>
        <w:t xml:space="preserve">Regulations on </w:t>
      </w:r>
      <w:r>
        <w:rPr>
          <w:rFonts w:ascii="Times New Roman" w:hAnsi="Times New Roman" w:cs="Times New Roman"/>
          <w:color w:val="000000" w:themeColor="text1"/>
          <w:kern w:val="0"/>
        </w:rPr>
        <w:t xml:space="preserve">Faculty Qualifications </w:t>
      </w:r>
      <w:r w:rsidR="006A49A5">
        <w:rPr>
          <w:rFonts w:ascii="Times New Roman" w:hAnsi="Times New Roman" w:cs="Times New Roman"/>
          <w:color w:val="000000" w:themeColor="text1"/>
          <w:kern w:val="0"/>
        </w:rPr>
        <w:t xml:space="preserve">Accreditation </w:t>
      </w:r>
      <w:r>
        <w:rPr>
          <w:rFonts w:ascii="Times New Roman" w:hAnsi="Times New Roman" w:cs="Times New Roman"/>
          <w:color w:val="000000" w:themeColor="text1"/>
          <w:kern w:val="0"/>
        </w:rPr>
        <w:t>(hereafter “the</w:t>
      </w:r>
      <w:r>
        <w:rPr>
          <w:rFonts w:ascii="Times New Roman" w:hAnsi="Times New Roman" w:cs="Times New Roman" w:hint="eastAsia"/>
          <w:color w:val="000000" w:themeColor="text1"/>
          <w:kern w:val="0"/>
        </w:rPr>
        <w:t>s</w:t>
      </w:r>
      <w:r>
        <w:rPr>
          <w:rFonts w:ascii="Times New Roman" w:hAnsi="Times New Roman" w:cs="Times New Roman"/>
          <w:color w:val="000000" w:themeColor="text1"/>
          <w:kern w:val="0"/>
        </w:rPr>
        <w:t xml:space="preserve">e Guidelines”) </w:t>
      </w:r>
      <w:r>
        <w:rPr>
          <w:rFonts w:ascii="Times New Roman" w:hAnsi="Times New Roman" w:cs="Times New Roman" w:hint="eastAsia"/>
          <w:color w:val="000000" w:themeColor="text1"/>
          <w:kern w:val="0"/>
        </w:rPr>
        <w:t>i</w:t>
      </w:r>
      <w:r>
        <w:rPr>
          <w:rFonts w:ascii="Times New Roman" w:hAnsi="Times New Roman" w:cs="Times New Roman"/>
          <w:color w:val="000000" w:themeColor="text1"/>
          <w:kern w:val="0"/>
        </w:rPr>
        <w:t xml:space="preserve">n accordance with the </w:t>
      </w:r>
      <w:r w:rsidRPr="00A1430B">
        <w:rPr>
          <w:rFonts w:ascii="Times New Roman" w:hAnsi="Times New Roman" w:cs="Times New Roman"/>
          <w:color w:val="000000" w:themeColor="text1"/>
          <w:kern w:val="0"/>
        </w:rPr>
        <w:t>Regulations Governing Accreditation of Teacher Qualifications at Junior Colleges and Institutions of Higher Education</w:t>
      </w:r>
      <w:r>
        <w:rPr>
          <w:rFonts w:ascii="Times New Roman" w:hAnsi="Times New Roman" w:cs="Times New Roman"/>
          <w:color w:val="000000" w:themeColor="text1"/>
          <w:kern w:val="0"/>
        </w:rPr>
        <w:t xml:space="preserve"> (hereafter “the Regulations</w:t>
      </w:r>
      <w:r w:rsidR="00D33640">
        <w:rPr>
          <w:rFonts w:ascii="Times New Roman" w:hAnsi="Times New Roman" w:cs="Times New Roman"/>
          <w:color w:val="000000" w:themeColor="text1"/>
          <w:kern w:val="0"/>
        </w:rPr>
        <w:t xml:space="preserve"> Governing Accreditation of Teacher Qualifications</w:t>
      </w:r>
      <w:r>
        <w:rPr>
          <w:rFonts w:ascii="Times New Roman" w:hAnsi="Times New Roman" w:cs="Times New Roman"/>
          <w:color w:val="000000" w:themeColor="text1"/>
          <w:kern w:val="0"/>
        </w:rPr>
        <w:t>”)</w:t>
      </w:r>
      <w:r w:rsidR="00D33640">
        <w:rPr>
          <w:rFonts w:ascii="Times New Roman" w:hAnsi="Times New Roman" w:cs="Times New Roman"/>
          <w:color w:val="000000" w:themeColor="text1"/>
          <w:kern w:val="0"/>
        </w:rPr>
        <w:t>, Principles</w:t>
      </w:r>
      <w:r w:rsidR="00D33640" w:rsidRPr="00D33640">
        <w:rPr>
          <w:rFonts w:ascii="Times New Roman" w:hAnsi="Times New Roman" w:cs="Times New Roman"/>
          <w:color w:val="000000" w:themeColor="text1"/>
          <w:kern w:val="0"/>
        </w:rPr>
        <w:t xml:space="preserve"> for Handling Violations of Teacher Qualifications Accreditation at Junior Colleges and Institutions of Higher Education</w:t>
      </w:r>
      <w:r w:rsidR="00D33640">
        <w:rPr>
          <w:rFonts w:ascii="Times New Roman" w:hAnsi="Times New Roman" w:cs="Times New Roman"/>
          <w:color w:val="000000" w:themeColor="text1"/>
          <w:kern w:val="0"/>
        </w:rPr>
        <w:t xml:space="preserve"> (hereafter “the Principles for Handling Violations of Teacher Qualifications Accreditation”)</w:t>
      </w:r>
      <w:r w:rsidR="006A49A5">
        <w:rPr>
          <w:rFonts w:ascii="Times New Roman" w:hAnsi="Times New Roman" w:cs="Times New Roman"/>
          <w:color w:val="000000" w:themeColor="text1"/>
          <w:kern w:val="0"/>
        </w:rPr>
        <w:t xml:space="preserve">, NKUST </w:t>
      </w:r>
      <w:r w:rsidR="006A49A5">
        <w:rPr>
          <w:rFonts w:ascii="Times New Roman" w:hAnsi="Times New Roman" w:cs="Times New Roman" w:hint="eastAsia"/>
          <w:color w:val="000000" w:themeColor="text1"/>
          <w:kern w:val="0"/>
        </w:rPr>
        <w:t>G</w:t>
      </w:r>
      <w:r w:rsidR="006A49A5">
        <w:rPr>
          <w:rFonts w:ascii="Times New Roman" w:hAnsi="Times New Roman" w:cs="Times New Roman"/>
          <w:color w:val="000000" w:themeColor="text1"/>
          <w:kern w:val="0"/>
        </w:rPr>
        <w:t>uidelines for Establishment and Operation of the Office of Academic Ethics</w:t>
      </w:r>
      <w:r w:rsidR="00B50C17">
        <w:rPr>
          <w:rFonts w:ascii="Times New Roman" w:hAnsi="Times New Roman" w:cs="Times New Roman"/>
          <w:color w:val="000000" w:themeColor="text1"/>
          <w:kern w:val="0"/>
        </w:rPr>
        <w:t>,</w:t>
      </w:r>
      <w:r w:rsidR="006A49A5">
        <w:rPr>
          <w:rFonts w:ascii="Times New Roman" w:hAnsi="Times New Roman" w:cs="Times New Roman"/>
          <w:color w:val="000000" w:themeColor="text1"/>
          <w:kern w:val="0"/>
        </w:rPr>
        <w:t xml:space="preserve"> and </w:t>
      </w:r>
      <w:r w:rsidR="00B50C17">
        <w:rPr>
          <w:rFonts w:ascii="Times New Roman" w:hAnsi="Times New Roman" w:cs="Times New Roman"/>
          <w:color w:val="000000" w:themeColor="text1"/>
          <w:kern w:val="0"/>
        </w:rPr>
        <w:t xml:space="preserve">the </w:t>
      </w:r>
      <w:r w:rsidR="006A49A5">
        <w:rPr>
          <w:rFonts w:ascii="Times New Roman" w:hAnsi="Times New Roman" w:cs="Times New Roman"/>
          <w:color w:val="000000" w:themeColor="text1"/>
          <w:kern w:val="0"/>
        </w:rPr>
        <w:t xml:space="preserve">related regulations to handle cases that violate the regulations </w:t>
      </w:r>
      <w:r w:rsidR="00B50C17">
        <w:rPr>
          <w:rFonts w:ascii="Times New Roman" w:hAnsi="Times New Roman" w:cs="Times New Roman"/>
          <w:color w:val="000000" w:themeColor="text1"/>
          <w:kern w:val="0"/>
        </w:rPr>
        <w:t>concerning</w:t>
      </w:r>
      <w:r w:rsidR="006A49A5">
        <w:rPr>
          <w:rFonts w:ascii="Times New Roman" w:hAnsi="Times New Roman" w:cs="Times New Roman"/>
          <w:color w:val="000000" w:themeColor="text1"/>
          <w:kern w:val="0"/>
        </w:rPr>
        <w:t xml:space="preserve"> faculty qualifications accreditation.</w:t>
      </w:r>
    </w:p>
    <w:p w14:paraId="40559989" w14:textId="16EDE108" w:rsidR="006A49A5" w:rsidRPr="009E792C" w:rsidRDefault="006A49A5" w:rsidP="00B50C17">
      <w:pPr>
        <w:spacing w:line="500" w:lineRule="exact"/>
        <w:ind w:leftChars="-11" w:left="425" w:hangingChars="188" w:hanging="451"/>
        <w:jc w:val="both"/>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 xml:space="preserve">. Violations of the regulations </w:t>
      </w:r>
      <w:r w:rsidR="00B50C17">
        <w:rPr>
          <w:rFonts w:ascii="Times New Roman" w:hAnsi="Times New Roman" w:cs="Times New Roman"/>
          <w:color w:val="000000" w:themeColor="text1"/>
        </w:rPr>
        <w:t>on</w:t>
      </w:r>
      <w:r>
        <w:rPr>
          <w:rFonts w:ascii="Times New Roman" w:hAnsi="Times New Roman" w:cs="Times New Roman"/>
          <w:color w:val="000000" w:themeColor="text1"/>
        </w:rPr>
        <w:t xml:space="preserve"> faculty qualifications accreditation refer to the following circumstances pertaining </w:t>
      </w:r>
      <w:r w:rsidR="00A60B28">
        <w:rPr>
          <w:rFonts w:ascii="Times New Roman" w:hAnsi="Times New Roman" w:cs="Times New Roman"/>
          <w:color w:val="000000" w:themeColor="text1"/>
        </w:rPr>
        <w:t xml:space="preserve">to </w:t>
      </w:r>
      <w:r>
        <w:rPr>
          <w:rFonts w:ascii="Times New Roman" w:hAnsi="Times New Roman" w:cs="Times New Roman"/>
          <w:color w:val="000000" w:themeColor="text1"/>
        </w:rPr>
        <w:t>the applicant</w:t>
      </w:r>
      <w:r w:rsidR="00A60B28">
        <w:rPr>
          <w:rFonts w:ascii="Times New Roman" w:hAnsi="Times New Roman" w:cs="Times New Roman"/>
          <w:color w:val="000000" w:themeColor="text1"/>
        </w:rPr>
        <w:t>s submitting their case for review:</w:t>
      </w:r>
    </w:p>
    <w:p w14:paraId="26380CB9" w14:textId="2405B2C3" w:rsidR="00A60B28" w:rsidRPr="009E792C" w:rsidRDefault="001436B6" w:rsidP="001E5E9F">
      <w:pPr>
        <w:spacing w:line="500" w:lineRule="exact"/>
        <w:ind w:leftChars="165" w:left="1104" w:hangingChars="295" w:hanging="708"/>
        <w:jc w:val="both"/>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sidR="00A60B28">
        <w:rPr>
          <w:rFonts w:ascii="Times New Roman" w:hAnsi="Times New Roman" w:cs="Times New Roman" w:hint="eastAsia"/>
          <w:color w:val="000000" w:themeColor="text1"/>
        </w:rPr>
        <w:t>(</w:t>
      </w:r>
      <w:r w:rsidR="00A60B28">
        <w:rPr>
          <w:rFonts w:ascii="Times New Roman" w:hAnsi="Times New Roman" w:cs="Times New Roman"/>
          <w:color w:val="000000" w:themeColor="text1"/>
        </w:rPr>
        <w:t xml:space="preserve">1) Circumstances specified in Subparagraph 1, Paragraph 1, Article 44 of the </w:t>
      </w:r>
      <w:r w:rsidR="00A60B28">
        <w:rPr>
          <w:rFonts w:ascii="Times New Roman" w:hAnsi="Times New Roman" w:cs="Times New Roman"/>
          <w:color w:val="000000" w:themeColor="text1"/>
          <w:kern w:val="0"/>
        </w:rPr>
        <w:t>Regulations Governing Accreditation of Teacher Qualifications:</w:t>
      </w:r>
    </w:p>
    <w:p w14:paraId="345B2AF2" w14:textId="173DD70F" w:rsidR="00A60B28" w:rsidRPr="009E792C" w:rsidRDefault="00A60B28" w:rsidP="001E5E9F">
      <w:pPr>
        <w:spacing w:line="500" w:lineRule="exact"/>
        <w:ind w:leftChars="460" w:left="1387" w:hangingChars="118" w:hanging="283"/>
        <w:jc w:val="both"/>
        <w:rPr>
          <w:rFonts w:ascii="Times New Roman" w:hAnsi="Times New Roman" w:cs="Times New Roman"/>
          <w:color w:val="000000" w:themeColor="text1"/>
        </w:rPr>
      </w:pPr>
      <w:proofErr w:type="spellStart"/>
      <w:r>
        <w:rPr>
          <w:rFonts w:ascii="Times New Roman" w:hAnsi="Times New Roman" w:cs="Times New Roman" w:hint="eastAsia"/>
          <w:color w:val="000000" w:themeColor="text1"/>
        </w:rPr>
        <w:t>i</w:t>
      </w:r>
      <w:proofErr w:type="spellEnd"/>
      <w:r>
        <w:rPr>
          <w:rFonts w:ascii="Times New Roman" w:hAnsi="Times New Roman" w:cs="Times New Roman"/>
          <w:color w:val="000000" w:themeColor="text1"/>
        </w:rPr>
        <w:t>. F</w:t>
      </w:r>
      <w:r w:rsidRPr="00A60B28">
        <w:rPr>
          <w:rFonts w:ascii="Times New Roman" w:hAnsi="Times New Roman" w:cs="Times New Roman"/>
          <w:color w:val="000000" w:themeColor="text1"/>
        </w:rPr>
        <w:t xml:space="preserve">alse information </w:t>
      </w:r>
      <w:r>
        <w:rPr>
          <w:rFonts w:ascii="Times New Roman" w:hAnsi="Times New Roman" w:cs="Times New Roman"/>
          <w:color w:val="000000" w:themeColor="text1"/>
        </w:rPr>
        <w:t xml:space="preserve">in the </w:t>
      </w:r>
      <w:r w:rsidRPr="00A60B28">
        <w:rPr>
          <w:rFonts w:ascii="Times New Roman" w:hAnsi="Times New Roman" w:cs="Times New Roman"/>
          <w:color w:val="000000" w:themeColor="text1"/>
        </w:rPr>
        <w:t>Teacher Accreditation</w:t>
      </w:r>
      <w:r>
        <w:rPr>
          <w:rFonts w:ascii="Times New Roman" w:hAnsi="Times New Roman" w:cs="Times New Roman"/>
          <w:color w:val="000000" w:themeColor="text1"/>
        </w:rPr>
        <w:t xml:space="preserve"> Application and Resume Form: </w:t>
      </w:r>
      <w:r w:rsidR="00B50C17">
        <w:rPr>
          <w:rFonts w:ascii="Times New Roman" w:hAnsi="Times New Roman" w:cs="Times New Roman"/>
          <w:color w:val="000000" w:themeColor="text1"/>
        </w:rPr>
        <w:t xml:space="preserve">It refers to </w:t>
      </w:r>
      <w:r>
        <w:rPr>
          <w:rFonts w:ascii="Times New Roman" w:hAnsi="Times New Roman" w:cs="Times New Roman"/>
          <w:color w:val="000000" w:themeColor="text1"/>
        </w:rPr>
        <w:t xml:space="preserve">the part involving </w:t>
      </w:r>
      <w:r w:rsidR="00BE0C59">
        <w:rPr>
          <w:rFonts w:ascii="Times New Roman" w:hAnsi="Times New Roman" w:cs="Times New Roman"/>
          <w:color w:val="000000" w:themeColor="text1"/>
        </w:rPr>
        <w:t>the review items, not including clerical errors of the identification information or other obvious mistakes of similar kind</w:t>
      </w:r>
      <w:r w:rsidR="00B50C17">
        <w:rPr>
          <w:rFonts w:ascii="Times New Roman" w:hAnsi="Times New Roman" w:cs="Times New Roman"/>
          <w:color w:val="000000" w:themeColor="text1"/>
        </w:rPr>
        <w:t>s</w:t>
      </w:r>
      <w:r w:rsidR="00BE0C59">
        <w:rPr>
          <w:rFonts w:ascii="Times New Roman" w:hAnsi="Times New Roman" w:cs="Times New Roman"/>
          <w:color w:val="000000" w:themeColor="text1"/>
        </w:rPr>
        <w:t>.</w:t>
      </w:r>
    </w:p>
    <w:p w14:paraId="766524C5" w14:textId="2FDAE103" w:rsidR="001E5E9F" w:rsidRPr="009E792C" w:rsidRDefault="00BE0C59" w:rsidP="00A60B28">
      <w:pPr>
        <w:spacing w:line="500" w:lineRule="exact"/>
        <w:ind w:leftChars="460" w:left="1387" w:hangingChars="118" w:hanging="283"/>
        <w:jc w:val="both"/>
        <w:rPr>
          <w:rFonts w:ascii="Times New Roman" w:hAnsi="Times New Roman" w:cs="Times New Roman"/>
          <w:color w:val="000000" w:themeColor="text1"/>
        </w:rPr>
      </w:pPr>
      <w:r>
        <w:rPr>
          <w:rFonts w:ascii="Times New Roman" w:hAnsi="Times New Roman" w:cs="Times New Roman" w:hint="eastAsia"/>
          <w:color w:val="000000" w:themeColor="text1"/>
        </w:rPr>
        <w:t>i</w:t>
      </w:r>
      <w:r>
        <w:rPr>
          <w:rFonts w:ascii="Times New Roman" w:hAnsi="Times New Roman" w:cs="Times New Roman"/>
          <w:color w:val="000000" w:themeColor="text1"/>
        </w:rPr>
        <w:t xml:space="preserve">i. </w:t>
      </w:r>
      <w:r>
        <w:rPr>
          <w:rFonts w:ascii="Times New Roman" w:hAnsi="Times New Roman" w:cs="Times New Roman" w:hint="eastAsia"/>
          <w:color w:val="000000" w:themeColor="text1"/>
        </w:rPr>
        <w:t>F</w:t>
      </w:r>
      <w:r>
        <w:rPr>
          <w:rFonts w:ascii="Times New Roman" w:hAnsi="Times New Roman" w:cs="Times New Roman"/>
          <w:color w:val="000000" w:themeColor="text1"/>
        </w:rPr>
        <w:t xml:space="preserve">alse information in the </w:t>
      </w:r>
      <w:r w:rsidR="00A60B28" w:rsidRPr="00A60B28">
        <w:rPr>
          <w:rFonts w:ascii="Times New Roman" w:hAnsi="Times New Roman" w:cs="Times New Roman"/>
          <w:color w:val="000000" w:themeColor="text1"/>
        </w:rPr>
        <w:t>co-author’s certification</w:t>
      </w:r>
      <w:r>
        <w:rPr>
          <w:rFonts w:ascii="Times New Roman" w:hAnsi="Times New Roman" w:cs="Times New Roman"/>
          <w:color w:val="000000" w:themeColor="text1"/>
        </w:rPr>
        <w:t>.</w:t>
      </w:r>
    </w:p>
    <w:p w14:paraId="42F33AA6" w14:textId="5DA7E81F" w:rsidR="00BE0C59" w:rsidRPr="009E792C" w:rsidRDefault="00BE0C59" w:rsidP="001E5E9F">
      <w:pPr>
        <w:spacing w:line="500" w:lineRule="exact"/>
        <w:ind w:leftChars="460" w:left="1387" w:hangingChars="118" w:hanging="283"/>
        <w:jc w:val="both"/>
        <w:rPr>
          <w:rFonts w:ascii="Times New Roman" w:hAnsi="Times New Roman" w:cs="Times New Roman"/>
          <w:color w:val="000000" w:themeColor="text1"/>
        </w:rPr>
      </w:pPr>
      <w:r>
        <w:rPr>
          <w:rFonts w:ascii="Times New Roman" w:hAnsi="Times New Roman" w:cs="Times New Roman" w:hint="eastAsia"/>
          <w:color w:val="000000" w:themeColor="text1"/>
        </w:rPr>
        <w:t>i</w:t>
      </w:r>
      <w:r>
        <w:rPr>
          <w:rFonts w:ascii="Times New Roman" w:hAnsi="Times New Roman" w:cs="Times New Roman"/>
          <w:color w:val="000000" w:themeColor="text1"/>
        </w:rPr>
        <w:t>ii. T</w:t>
      </w:r>
      <w:r w:rsidRPr="00BE0C59">
        <w:rPr>
          <w:rFonts w:ascii="Times New Roman" w:hAnsi="Times New Roman" w:cs="Times New Roman"/>
          <w:color w:val="000000" w:themeColor="text1"/>
        </w:rPr>
        <w:t>he representative work has not been truthfully documented as being co-authored and a co-author’s certification from each co-author was not submitted</w:t>
      </w:r>
      <w:r>
        <w:rPr>
          <w:rFonts w:ascii="Times New Roman" w:hAnsi="Times New Roman" w:cs="Times New Roman"/>
          <w:color w:val="000000" w:themeColor="text1"/>
        </w:rPr>
        <w:t>.</w:t>
      </w:r>
    </w:p>
    <w:p w14:paraId="70085C49" w14:textId="0BC3BFEC" w:rsidR="00BE0C59" w:rsidRPr="009E792C" w:rsidRDefault="00BE0C59" w:rsidP="001E5E9F">
      <w:pPr>
        <w:spacing w:line="500" w:lineRule="exact"/>
        <w:ind w:leftChars="460" w:left="1387" w:hangingChars="118" w:hanging="283"/>
        <w:jc w:val="both"/>
        <w:rPr>
          <w:rFonts w:ascii="Times New Roman" w:hAnsi="Times New Roman" w:cs="Times New Roman"/>
          <w:color w:val="000000" w:themeColor="text1"/>
        </w:rPr>
      </w:pPr>
      <w:r>
        <w:rPr>
          <w:rFonts w:ascii="Times New Roman" w:hAnsi="Times New Roman" w:cs="Times New Roman" w:hint="eastAsia"/>
          <w:color w:val="000000" w:themeColor="text1"/>
        </w:rPr>
        <w:t>i</w:t>
      </w:r>
      <w:r>
        <w:rPr>
          <w:rFonts w:ascii="Times New Roman" w:hAnsi="Times New Roman" w:cs="Times New Roman"/>
          <w:color w:val="000000" w:themeColor="text1"/>
        </w:rPr>
        <w:t>v. I</w:t>
      </w:r>
      <w:r w:rsidRPr="00BE0C59">
        <w:rPr>
          <w:rFonts w:ascii="Times New Roman" w:hAnsi="Times New Roman" w:cs="Times New Roman"/>
          <w:color w:val="000000" w:themeColor="text1"/>
        </w:rPr>
        <w:t>nappropriate citations</w:t>
      </w:r>
      <w:r>
        <w:rPr>
          <w:rFonts w:ascii="Times New Roman" w:hAnsi="Times New Roman" w:cs="Times New Roman"/>
          <w:color w:val="000000" w:themeColor="text1"/>
        </w:rPr>
        <w:t xml:space="preserve">: Using others’ research data or research results without </w:t>
      </w:r>
      <w:r w:rsidR="00B50C17">
        <w:rPr>
          <w:rFonts w:ascii="Times New Roman" w:hAnsi="Times New Roman" w:cs="Times New Roman"/>
          <w:color w:val="000000" w:themeColor="text1"/>
        </w:rPr>
        <w:t>proper</w:t>
      </w:r>
      <w:r>
        <w:rPr>
          <w:rFonts w:ascii="Times New Roman" w:hAnsi="Times New Roman" w:cs="Times New Roman"/>
          <w:color w:val="000000" w:themeColor="text1"/>
        </w:rPr>
        <w:t xml:space="preserve"> </w:t>
      </w:r>
      <w:r>
        <w:rPr>
          <w:rFonts w:ascii="Times New Roman" w:hAnsi="Times New Roman" w:cs="Times New Roman"/>
          <w:color w:val="000000" w:themeColor="text1"/>
        </w:rPr>
        <w:lastRenderedPageBreak/>
        <w:t>citation in accordance with the academic norms and conventions</w:t>
      </w:r>
      <w:r w:rsidR="00FB5390">
        <w:rPr>
          <w:rFonts w:ascii="Times New Roman" w:hAnsi="Times New Roman" w:cs="Times New Roman"/>
          <w:color w:val="000000" w:themeColor="text1"/>
        </w:rPr>
        <w:t>, and the uncited part may not be the core content of the published work, or the condition may not cause misunderstanding of the work’s originality.</w:t>
      </w:r>
    </w:p>
    <w:p w14:paraId="2986694B" w14:textId="1E591BAA" w:rsidR="00FB5390" w:rsidRPr="009E792C" w:rsidRDefault="00FB5390" w:rsidP="001E5E9F">
      <w:pPr>
        <w:spacing w:line="500" w:lineRule="exact"/>
        <w:ind w:leftChars="460" w:left="1387" w:hangingChars="118" w:hanging="283"/>
        <w:jc w:val="both"/>
        <w:rPr>
          <w:rFonts w:ascii="Times New Roman" w:hAnsi="Times New Roman" w:cs="Times New Roman"/>
          <w:color w:val="000000" w:themeColor="text1"/>
        </w:rPr>
      </w:pPr>
      <w:r>
        <w:rPr>
          <w:rFonts w:ascii="Times New Roman" w:hAnsi="Times New Roman" w:cs="Times New Roman" w:hint="eastAsia"/>
          <w:color w:val="000000" w:themeColor="text1"/>
        </w:rPr>
        <w:t>v</w:t>
      </w:r>
      <w:r>
        <w:rPr>
          <w:rFonts w:ascii="Times New Roman" w:hAnsi="Times New Roman" w:cs="Times New Roman"/>
          <w:color w:val="000000" w:themeColor="text1"/>
        </w:rPr>
        <w:t>. R</w:t>
      </w:r>
      <w:r w:rsidRPr="00FB5390">
        <w:rPr>
          <w:rFonts w:ascii="Times New Roman" w:hAnsi="Times New Roman" w:cs="Times New Roman"/>
          <w:color w:val="000000" w:themeColor="text1"/>
        </w:rPr>
        <w:t>epubl</w:t>
      </w:r>
      <w:r>
        <w:rPr>
          <w:rFonts w:ascii="Times New Roman" w:hAnsi="Times New Roman" w:cs="Times New Roman"/>
          <w:color w:val="000000" w:themeColor="text1"/>
        </w:rPr>
        <w:t xml:space="preserve">ished materials </w:t>
      </w:r>
      <w:r w:rsidRPr="00FB5390">
        <w:rPr>
          <w:rFonts w:ascii="Times New Roman" w:hAnsi="Times New Roman" w:cs="Times New Roman"/>
          <w:color w:val="000000" w:themeColor="text1"/>
        </w:rPr>
        <w:t xml:space="preserve">without </w:t>
      </w:r>
      <w:r>
        <w:rPr>
          <w:rFonts w:ascii="Times New Roman" w:hAnsi="Times New Roman" w:cs="Times New Roman"/>
          <w:color w:val="000000" w:themeColor="text1"/>
        </w:rPr>
        <w:t xml:space="preserve">being </w:t>
      </w:r>
      <w:r w:rsidRPr="00FB5390">
        <w:rPr>
          <w:rFonts w:ascii="Times New Roman" w:hAnsi="Times New Roman" w:cs="Times New Roman"/>
          <w:color w:val="000000" w:themeColor="text1"/>
        </w:rPr>
        <w:t>indicated</w:t>
      </w:r>
      <w:r>
        <w:rPr>
          <w:rFonts w:ascii="Times New Roman" w:hAnsi="Times New Roman" w:cs="Times New Roman"/>
          <w:color w:val="000000" w:themeColor="text1"/>
        </w:rPr>
        <w:t xml:space="preserve">: </w:t>
      </w:r>
      <w:r w:rsidR="00B50C17">
        <w:rPr>
          <w:rFonts w:ascii="Times New Roman" w:hAnsi="Times New Roman" w:cs="Times New Roman"/>
          <w:color w:val="000000" w:themeColor="text1"/>
        </w:rPr>
        <w:t>It refers</w:t>
      </w:r>
      <w:r>
        <w:rPr>
          <w:rFonts w:ascii="Times New Roman" w:hAnsi="Times New Roman" w:cs="Times New Roman"/>
          <w:color w:val="000000" w:themeColor="text1"/>
        </w:rPr>
        <w:t xml:space="preserve"> to publishing the same work or essential part of one’s academic work in dif</w:t>
      </w:r>
      <w:r w:rsidR="00B50C17">
        <w:rPr>
          <w:rFonts w:ascii="Times New Roman" w:hAnsi="Times New Roman" w:cs="Times New Roman"/>
          <w:color w:val="000000" w:themeColor="text1"/>
        </w:rPr>
        <w:t>ferent journals or books without making indication</w:t>
      </w:r>
      <w:r w:rsidR="00A96D74">
        <w:rPr>
          <w:rFonts w:ascii="Times New Roman" w:hAnsi="Times New Roman" w:cs="Times New Roman"/>
          <w:color w:val="000000" w:themeColor="text1"/>
        </w:rPr>
        <w:t>.</w:t>
      </w:r>
    </w:p>
    <w:p w14:paraId="70A96C8F" w14:textId="6D15649F" w:rsidR="00E47D7D" w:rsidRPr="009E792C" w:rsidRDefault="00E47D7D" w:rsidP="001E5E9F">
      <w:pPr>
        <w:spacing w:line="500" w:lineRule="exact"/>
        <w:ind w:leftChars="460" w:left="1387" w:hangingChars="118" w:hanging="283"/>
        <w:jc w:val="both"/>
        <w:rPr>
          <w:rFonts w:ascii="Times New Roman" w:hAnsi="Times New Roman" w:cs="Times New Roman"/>
          <w:color w:val="000000" w:themeColor="text1"/>
        </w:rPr>
      </w:pPr>
      <w:r>
        <w:rPr>
          <w:rFonts w:ascii="Times New Roman" w:hAnsi="Times New Roman" w:cs="Times New Roman" w:hint="eastAsia"/>
          <w:color w:val="000000" w:themeColor="text1"/>
        </w:rPr>
        <w:t>v</w:t>
      </w:r>
      <w:r>
        <w:rPr>
          <w:rFonts w:ascii="Times New Roman" w:hAnsi="Times New Roman" w:cs="Times New Roman"/>
          <w:color w:val="000000" w:themeColor="text1"/>
        </w:rPr>
        <w:t>i. N</w:t>
      </w:r>
      <w:r w:rsidRPr="00E47D7D">
        <w:rPr>
          <w:rFonts w:ascii="Times New Roman" w:hAnsi="Times New Roman" w:cs="Times New Roman"/>
          <w:color w:val="000000" w:themeColor="text1"/>
        </w:rPr>
        <w:t xml:space="preserve">o indication that the content includes some already </w:t>
      </w:r>
      <w:r>
        <w:rPr>
          <w:rFonts w:ascii="Times New Roman" w:hAnsi="Times New Roman" w:cs="Times New Roman"/>
          <w:color w:val="000000" w:themeColor="text1"/>
        </w:rPr>
        <w:t>published</w:t>
      </w:r>
      <w:r w:rsidRPr="00E47D7D">
        <w:rPr>
          <w:rFonts w:ascii="Times New Roman" w:hAnsi="Times New Roman" w:cs="Times New Roman"/>
          <w:color w:val="000000" w:themeColor="text1"/>
        </w:rPr>
        <w:t xml:space="preserve"> results or writing</w:t>
      </w:r>
      <w:r>
        <w:rPr>
          <w:rFonts w:ascii="Times New Roman" w:hAnsi="Times New Roman" w:cs="Times New Roman"/>
          <w:color w:val="000000" w:themeColor="text1"/>
        </w:rPr>
        <w:t xml:space="preserve">: </w:t>
      </w:r>
      <w:r w:rsidR="00B50C17">
        <w:rPr>
          <w:rFonts w:ascii="Times New Roman" w:hAnsi="Times New Roman" w:cs="Times New Roman"/>
          <w:color w:val="000000" w:themeColor="text1"/>
        </w:rPr>
        <w:t xml:space="preserve">It refers </w:t>
      </w:r>
      <w:r>
        <w:rPr>
          <w:rFonts w:ascii="Times New Roman" w:hAnsi="Times New Roman" w:cs="Times New Roman"/>
          <w:color w:val="000000" w:themeColor="text1"/>
        </w:rPr>
        <w:t>to contents, paragraphs, or research results that one has already published, with no indication made.</w:t>
      </w:r>
    </w:p>
    <w:p w14:paraId="65D7332F" w14:textId="0CBC88AD" w:rsidR="00E47D7D" w:rsidRPr="009E792C" w:rsidRDefault="00E47D7D" w:rsidP="001E5E9F">
      <w:pPr>
        <w:spacing w:line="500" w:lineRule="exact"/>
        <w:ind w:leftChars="460" w:left="1387" w:hangingChars="118" w:hanging="283"/>
        <w:jc w:val="both"/>
        <w:rPr>
          <w:rFonts w:ascii="Times New Roman" w:hAnsi="Times New Roman" w:cs="Times New Roman"/>
          <w:color w:val="000000" w:themeColor="text1"/>
        </w:rPr>
      </w:pPr>
      <w:r>
        <w:rPr>
          <w:rFonts w:ascii="Times New Roman" w:hAnsi="Times New Roman" w:cs="Times New Roman" w:hint="eastAsia"/>
          <w:color w:val="000000" w:themeColor="text1"/>
        </w:rPr>
        <w:t>v</w:t>
      </w:r>
      <w:r>
        <w:rPr>
          <w:rFonts w:ascii="Times New Roman" w:hAnsi="Times New Roman" w:cs="Times New Roman"/>
          <w:color w:val="000000" w:themeColor="text1"/>
        </w:rPr>
        <w:t>ii. O</w:t>
      </w:r>
      <w:r w:rsidRPr="00E47D7D">
        <w:rPr>
          <w:rFonts w:ascii="Times New Roman" w:hAnsi="Times New Roman" w:cs="Times New Roman"/>
          <w:color w:val="000000" w:themeColor="text1"/>
        </w:rPr>
        <w:t>ther matter</w:t>
      </w:r>
      <w:r w:rsidR="00511275">
        <w:rPr>
          <w:rFonts w:ascii="Times New Roman" w:hAnsi="Times New Roman" w:cs="Times New Roman"/>
          <w:color w:val="000000" w:themeColor="text1"/>
        </w:rPr>
        <w:t>s</w:t>
      </w:r>
      <w:r w:rsidRPr="00E47D7D">
        <w:rPr>
          <w:rFonts w:ascii="Times New Roman" w:hAnsi="Times New Roman" w:cs="Times New Roman"/>
          <w:color w:val="000000" w:themeColor="text1"/>
        </w:rPr>
        <w:t xml:space="preserve"> constitut</w:t>
      </w:r>
      <w:r w:rsidR="00511275">
        <w:rPr>
          <w:rFonts w:ascii="Times New Roman" w:hAnsi="Times New Roman" w:cs="Times New Roman"/>
          <w:color w:val="000000" w:themeColor="text1"/>
        </w:rPr>
        <w:t>ing</w:t>
      </w:r>
      <w:r>
        <w:rPr>
          <w:rFonts w:ascii="Times New Roman" w:hAnsi="Times New Roman" w:cs="Times New Roman"/>
          <w:color w:val="000000" w:themeColor="text1"/>
        </w:rPr>
        <w:t xml:space="preserve"> </w:t>
      </w:r>
      <w:r w:rsidRPr="00E47D7D">
        <w:rPr>
          <w:rFonts w:ascii="Times New Roman" w:hAnsi="Times New Roman" w:cs="Times New Roman"/>
          <w:color w:val="000000" w:themeColor="text1"/>
        </w:rPr>
        <w:t>violation of academic ethics</w:t>
      </w:r>
      <w:r w:rsidR="00511275">
        <w:rPr>
          <w:rFonts w:ascii="Times New Roman" w:hAnsi="Times New Roman" w:cs="Times New Roman"/>
          <w:color w:val="000000" w:themeColor="text1"/>
        </w:rPr>
        <w:t>: Other matters that are reviewed and confirmed to be violating the academic ethics apart from the above six items.</w:t>
      </w:r>
    </w:p>
    <w:p w14:paraId="040C21BF" w14:textId="755FC6F4" w:rsidR="00511275" w:rsidRPr="009E792C" w:rsidRDefault="001436B6" w:rsidP="001E5E9F">
      <w:pPr>
        <w:spacing w:line="500" w:lineRule="exact"/>
        <w:ind w:leftChars="164" w:left="1102" w:hangingChars="295" w:hanging="708"/>
        <w:jc w:val="both"/>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sidR="00511275">
        <w:rPr>
          <w:rFonts w:ascii="Times New Roman" w:hAnsi="Times New Roman" w:cs="Times New Roman" w:hint="eastAsia"/>
          <w:color w:val="000000" w:themeColor="text1"/>
        </w:rPr>
        <w:t>(</w:t>
      </w:r>
      <w:r w:rsidR="00511275">
        <w:rPr>
          <w:rFonts w:ascii="Times New Roman" w:hAnsi="Times New Roman" w:cs="Times New Roman"/>
          <w:color w:val="000000" w:themeColor="text1"/>
        </w:rPr>
        <w:t xml:space="preserve">2) </w:t>
      </w:r>
      <w:r w:rsidR="00DA4F51">
        <w:rPr>
          <w:rFonts w:ascii="Times New Roman" w:hAnsi="Times New Roman" w:cs="Times New Roman"/>
          <w:color w:val="000000" w:themeColor="text1"/>
        </w:rPr>
        <w:t xml:space="preserve">Circumstances specified in Subparagraph 2, Paragraph 1, Article 44 of the </w:t>
      </w:r>
      <w:r w:rsidR="00DA4F51">
        <w:rPr>
          <w:rFonts w:ascii="Times New Roman" w:hAnsi="Times New Roman" w:cs="Times New Roman"/>
          <w:color w:val="000000" w:themeColor="text1"/>
          <w:kern w:val="0"/>
        </w:rPr>
        <w:t>Regulations Governing Accreditation of Teacher Qualifications:</w:t>
      </w:r>
    </w:p>
    <w:p w14:paraId="253C7064" w14:textId="00FC1997" w:rsidR="00DA4F51" w:rsidRPr="009E792C" w:rsidRDefault="00DA4F51" w:rsidP="001E5E9F">
      <w:pPr>
        <w:spacing w:line="500" w:lineRule="exact"/>
        <w:ind w:leftChars="460" w:left="1388" w:hanging="284"/>
        <w:jc w:val="both"/>
        <w:rPr>
          <w:rFonts w:ascii="Times New Roman" w:hAnsi="Times New Roman" w:cs="Times New Roman"/>
          <w:color w:val="000000" w:themeColor="text1"/>
        </w:rPr>
      </w:pPr>
      <w:proofErr w:type="spellStart"/>
      <w:r>
        <w:rPr>
          <w:rFonts w:ascii="Times New Roman" w:hAnsi="Times New Roman" w:cs="Times New Roman" w:hint="eastAsia"/>
          <w:color w:val="000000" w:themeColor="text1"/>
        </w:rPr>
        <w:t>i</w:t>
      </w:r>
      <w:proofErr w:type="spellEnd"/>
      <w:r>
        <w:rPr>
          <w:rFonts w:ascii="Times New Roman" w:hAnsi="Times New Roman" w:cs="Times New Roman"/>
          <w:color w:val="000000" w:themeColor="text1"/>
        </w:rPr>
        <w:t xml:space="preserve">. </w:t>
      </w:r>
      <w:r w:rsidR="00F52ADD">
        <w:rPr>
          <w:rFonts w:ascii="Times New Roman" w:hAnsi="Times New Roman" w:cs="Times New Roman"/>
          <w:color w:val="000000" w:themeColor="text1"/>
        </w:rPr>
        <w:t>P</w:t>
      </w:r>
      <w:r w:rsidR="00F52ADD" w:rsidRPr="00F52ADD">
        <w:rPr>
          <w:rFonts w:ascii="Times New Roman" w:hAnsi="Times New Roman" w:cs="Times New Roman"/>
          <w:color w:val="000000" w:themeColor="text1"/>
        </w:rPr>
        <w:t>lagiarism</w:t>
      </w:r>
      <w:r w:rsidR="00F52ADD">
        <w:rPr>
          <w:rFonts w:ascii="Times New Roman" w:hAnsi="Times New Roman" w:cs="Times New Roman"/>
          <w:color w:val="000000" w:themeColor="text1"/>
        </w:rPr>
        <w:t xml:space="preserve">: </w:t>
      </w:r>
      <w:r w:rsidR="00B50C17">
        <w:rPr>
          <w:rFonts w:ascii="Times New Roman" w:hAnsi="Times New Roman" w:cs="Times New Roman"/>
          <w:color w:val="000000" w:themeColor="text1"/>
        </w:rPr>
        <w:t>It means</w:t>
      </w:r>
      <w:r w:rsidR="00F52ADD">
        <w:rPr>
          <w:rFonts w:ascii="Times New Roman" w:hAnsi="Times New Roman" w:cs="Times New Roman"/>
          <w:color w:val="000000" w:themeColor="text1"/>
        </w:rPr>
        <w:t xml:space="preserve"> the use of others’ research data, </w:t>
      </w:r>
      <w:r w:rsidR="00B50C17">
        <w:rPr>
          <w:rFonts w:ascii="Times New Roman" w:hAnsi="Times New Roman" w:cs="Times New Roman"/>
          <w:color w:val="000000" w:themeColor="text1"/>
        </w:rPr>
        <w:t xml:space="preserve">written </w:t>
      </w:r>
      <w:r w:rsidR="00F52ADD">
        <w:rPr>
          <w:rFonts w:ascii="Times New Roman" w:hAnsi="Times New Roman" w:cs="Times New Roman"/>
          <w:color w:val="000000" w:themeColor="text1"/>
        </w:rPr>
        <w:t>works, or results without citing the source. Improper citations, in serious circumstances, are deemed plagiarism.</w:t>
      </w:r>
    </w:p>
    <w:p w14:paraId="630B1026" w14:textId="42D1B33D" w:rsidR="00F52ADD" w:rsidRPr="009E792C" w:rsidRDefault="00F52ADD" w:rsidP="001E5E9F">
      <w:pPr>
        <w:spacing w:line="500" w:lineRule="exact"/>
        <w:ind w:leftChars="460" w:left="1388" w:hanging="284"/>
        <w:jc w:val="both"/>
        <w:rPr>
          <w:rFonts w:ascii="Times New Roman" w:hAnsi="Times New Roman" w:cs="Times New Roman"/>
          <w:color w:val="000000" w:themeColor="text1"/>
        </w:rPr>
      </w:pPr>
      <w:r>
        <w:rPr>
          <w:rFonts w:ascii="Times New Roman" w:hAnsi="Times New Roman" w:cs="Times New Roman" w:hint="eastAsia"/>
          <w:color w:val="000000" w:themeColor="text1"/>
        </w:rPr>
        <w:t>i</w:t>
      </w:r>
      <w:r>
        <w:rPr>
          <w:rFonts w:ascii="Times New Roman" w:hAnsi="Times New Roman" w:cs="Times New Roman"/>
          <w:color w:val="000000" w:themeColor="text1"/>
        </w:rPr>
        <w:t>i. F</w:t>
      </w:r>
      <w:r w:rsidRPr="00F52ADD">
        <w:rPr>
          <w:rFonts w:ascii="Times New Roman" w:hAnsi="Times New Roman" w:cs="Times New Roman"/>
          <w:color w:val="000000" w:themeColor="text1"/>
        </w:rPr>
        <w:t>orgery</w:t>
      </w:r>
      <w:r>
        <w:rPr>
          <w:rFonts w:ascii="Times New Roman" w:hAnsi="Times New Roman" w:cs="Times New Roman"/>
          <w:color w:val="000000" w:themeColor="text1"/>
        </w:rPr>
        <w:t xml:space="preserve">: </w:t>
      </w:r>
      <w:r w:rsidR="00B50C17">
        <w:rPr>
          <w:rFonts w:ascii="Times New Roman" w:hAnsi="Times New Roman" w:cs="Times New Roman"/>
          <w:color w:val="000000" w:themeColor="text1"/>
        </w:rPr>
        <w:t>It means</w:t>
      </w:r>
      <w:r>
        <w:rPr>
          <w:rFonts w:ascii="Times New Roman" w:hAnsi="Times New Roman" w:cs="Times New Roman"/>
          <w:color w:val="000000" w:themeColor="text1"/>
        </w:rPr>
        <w:t xml:space="preserve"> forging or faking up non-existent research data, processes, or results.</w:t>
      </w:r>
    </w:p>
    <w:p w14:paraId="7FC68AC9" w14:textId="17510104" w:rsidR="00F52ADD" w:rsidRPr="009E792C" w:rsidRDefault="00F52ADD" w:rsidP="001E5E9F">
      <w:pPr>
        <w:spacing w:line="500" w:lineRule="exact"/>
        <w:ind w:leftChars="460" w:left="1388" w:hanging="284"/>
        <w:jc w:val="both"/>
        <w:rPr>
          <w:rFonts w:ascii="Times New Roman" w:hAnsi="Times New Roman" w:cs="Times New Roman"/>
          <w:color w:val="000000" w:themeColor="text1"/>
        </w:rPr>
      </w:pPr>
      <w:r>
        <w:rPr>
          <w:rFonts w:ascii="Times New Roman" w:hAnsi="Times New Roman" w:cs="Times New Roman" w:hint="eastAsia"/>
          <w:color w:val="000000" w:themeColor="text1"/>
        </w:rPr>
        <w:t>i</w:t>
      </w:r>
      <w:r>
        <w:rPr>
          <w:rFonts w:ascii="Times New Roman" w:hAnsi="Times New Roman" w:cs="Times New Roman"/>
          <w:color w:val="000000" w:themeColor="text1"/>
        </w:rPr>
        <w:t>ii. A</w:t>
      </w:r>
      <w:r w:rsidRPr="00F52ADD">
        <w:rPr>
          <w:rFonts w:ascii="Times New Roman" w:hAnsi="Times New Roman" w:cs="Times New Roman"/>
          <w:color w:val="000000" w:themeColor="text1"/>
        </w:rPr>
        <w:t>lteration</w:t>
      </w:r>
      <w:r>
        <w:rPr>
          <w:rFonts w:ascii="Times New Roman" w:hAnsi="Times New Roman" w:cs="Times New Roman"/>
          <w:color w:val="000000" w:themeColor="text1"/>
        </w:rPr>
        <w:t xml:space="preserve">: </w:t>
      </w:r>
      <w:r w:rsidR="00B50C17">
        <w:rPr>
          <w:rFonts w:ascii="Times New Roman" w:hAnsi="Times New Roman" w:cs="Times New Roman"/>
          <w:color w:val="000000" w:themeColor="text1"/>
        </w:rPr>
        <w:t>It means</w:t>
      </w:r>
      <w:r>
        <w:rPr>
          <w:rFonts w:ascii="Times New Roman" w:hAnsi="Times New Roman" w:cs="Times New Roman"/>
          <w:color w:val="000000" w:themeColor="text1"/>
        </w:rPr>
        <w:t xml:space="preserve"> modifying research data, processes, or results without authorization.</w:t>
      </w:r>
    </w:p>
    <w:p w14:paraId="4BE3C515" w14:textId="7C1A745D" w:rsidR="00F52ADD" w:rsidRPr="009E792C" w:rsidRDefault="00F52ADD" w:rsidP="001E5E9F">
      <w:pPr>
        <w:spacing w:line="500" w:lineRule="exact"/>
        <w:ind w:leftChars="460" w:left="1388" w:hanging="284"/>
        <w:jc w:val="both"/>
        <w:rPr>
          <w:rFonts w:ascii="Times New Roman" w:hAnsi="Times New Roman" w:cs="Times New Roman"/>
          <w:color w:val="000000" w:themeColor="text1"/>
        </w:rPr>
      </w:pPr>
      <w:r>
        <w:rPr>
          <w:rFonts w:ascii="Times New Roman" w:hAnsi="Times New Roman" w:cs="Times New Roman" w:hint="eastAsia"/>
          <w:color w:val="000000" w:themeColor="text1"/>
        </w:rPr>
        <w:t>i</w:t>
      </w:r>
      <w:r>
        <w:rPr>
          <w:rFonts w:ascii="Times New Roman" w:hAnsi="Times New Roman" w:cs="Times New Roman"/>
          <w:color w:val="000000" w:themeColor="text1"/>
        </w:rPr>
        <w:t xml:space="preserve">v. Fraud: </w:t>
      </w:r>
      <w:r w:rsidR="00B50C17">
        <w:rPr>
          <w:rFonts w:ascii="Times New Roman" w:hAnsi="Times New Roman" w:cs="Times New Roman"/>
          <w:color w:val="000000" w:themeColor="text1"/>
        </w:rPr>
        <w:t>It means</w:t>
      </w:r>
      <w:r>
        <w:rPr>
          <w:rFonts w:ascii="Times New Roman" w:hAnsi="Times New Roman" w:cs="Times New Roman"/>
          <w:color w:val="000000" w:themeColor="text1"/>
        </w:rPr>
        <w:t xml:space="preserve"> research data or results that are acquired or presented in </w:t>
      </w:r>
      <w:r w:rsidR="00A40C77">
        <w:rPr>
          <w:rFonts w:ascii="Times New Roman" w:hAnsi="Times New Roman" w:cs="Times New Roman"/>
          <w:color w:val="000000" w:themeColor="text1"/>
        </w:rPr>
        <w:t>fraudulent, deceptive, or other improper ways.</w:t>
      </w:r>
    </w:p>
    <w:p w14:paraId="1D078DC3" w14:textId="653CD05D" w:rsidR="00A40C77" w:rsidRPr="009E792C" w:rsidRDefault="001436B6" w:rsidP="001E5E9F">
      <w:pPr>
        <w:spacing w:line="500" w:lineRule="exact"/>
        <w:ind w:leftChars="165" w:left="1104" w:hangingChars="295" w:hanging="708"/>
        <w:jc w:val="both"/>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sidR="00A40C77">
        <w:rPr>
          <w:rFonts w:ascii="Times New Roman" w:hAnsi="Times New Roman" w:cs="Times New Roman" w:hint="eastAsia"/>
          <w:color w:val="000000" w:themeColor="text1"/>
        </w:rPr>
        <w:t>(</w:t>
      </w:r>
      <w:r w:rsidR="00A40C77">
        <w:rPr>
          <w:rFonts w:ascii="Times New Roman" w:hAnsi="Times New Roman" w:cs="Times New Roman"/>
          <w:color w:val="000000" w:themeColor="text1"/>
        </w:rPr>
        <w:t xml:space="preserve">3) Circumstances specified in Subparagraph 3, Paragraph 1, Article 44 of the </w:t>
      </w:r>
      <w:r w:rsidR="00A40C77">
        <w:rPr>
          <w:rFonts w:ascii="Times New Roman" w:hAnsi="Times New Roman" w:cs="Times New Roman"/>
          <w:color w:val="000000" w:themeColor="text1"/>
          <w:kern w:val="0"/>
        </w:rPr>
        <w:t>Regulations Governing Accreditation of Teacher Qualifications:</w:t>
      </w:r>
    </w:p>
    <w:p w14:paraId="52207C2F" w14:textId="655CCE9E" w:rsidR="00A40C77" w:rsidRPr="009E792C" w:rsidRDefault="00A40C77" w:rsidP="001E5E9F">
      <w:pPr>
        <w:spacing w:line="500" w:lineRule="exact"/>
        <w:ind w:leftChars="460" w:left="1387" w:hangingChars="118" w:hanging="283"/>
        <w:jc w:val="both"/>
        <w:rPr>
          <w:rFonts w:ascii="Times New Roman" w:hAnsi="Times New Roman" w:cs="Times New Roman"/>
        </w:rPr>
      </w:pPr>
      <w:proofErr w:type="spellStart"/>
      <w:r>
        <w:rPr>
          <w:rFonts w:ascii="Times New Roman" w:hAnsi="Times New Roman" w:cs="Times New Roman" w:hint="eastAsia"/>
          <w:color w:val="000000" w:themeColor="text1"/>
        </w:rPr>
        <w:t>i</w:t>
      </w:r>
      <w:proofErr w:type="spellEnd"/>
      <w:r>
        <w:rPr>
          <w:rFonts w:ascii="Times New Roman" w:hAnsi="Times New Roman" w:cs="Times New Roman"/>
          <w:color w:val="000000" w:themeColor="text1"/>
        </w:rPr>
        <w:t xml:space="preserve">. </w:t>
      </w:r>
      <w:r w:rsidR="00B53313">
        <w:rPr>
          <w:rFonts w:ascii="Times New Roman" w:hAnsi="Times New Roman" w:cs="Times New Roman"/>
          <w:color w:val="000000" w:themeColor="text1"/>
        </w:rPr>
        <w:t xml:space="preserve">Forging or altering </w:t>
      </w:r>
      <w:r w:rsidR="00B53313" w:rsidRPr="00B53313">
        <w:rPr>
          <w:rFonts w:ascii="Times New Roman" w:hAnsi="Times New Roman" w:cs="Times New Roman"/>
          <w:color w:val="000000" w:themeColor="text1"/>
        </w:rPr>
        <w:t>educational or professional credential documents</w:t>
      </w:r>
      <w:r w:rsidR="00B53313">
        <w:rPr>
          <w:rFonts w:ascii="Times New Roman" w:hAnsi="Times New Roman" w:cs="Times New Roman"/>
          <w:color w:val="000000" w:themeColor="text1"/>
        </w:rPr>
        <w:t xml:space="preserve">, </w:t>
      </w:r>
      <w:r w:rsidR="00B53313" w:rsidRPr="00B53313">
        <w:rPr>
          <w:rFonts w:ascii="Times New Roman" w:hAnsi="Times New Roman" w:cs="Times New Roman"/>
          <w:color w:val="000000" w:themeColor="text1"/>
        </w:rPr>
        <w:t>evidence of achievement,</w:t>
      </w:r>
      <w:r w:rsidR="00B53313">
        <w:rPr>
          <w:rFonts w:ascii="Times New Roman" w:hAnsi="Times New Roman" w:cs="Times New Roman"/>
          <w:color w:val="000000" w:themeColor="text1"/>
        </w:rPr>
        <w:t xml:space="preserve"> </w:t>
      </w:r>
      <w:r w:rsidR="00B53313" w:rsidRPr="00B53313">
        <w:rPr>
          <w:rFonts w:ascii="Times New Roman" w:hAnsi="Times New Roman" w:cs="Times New Roman"/>
          <w:color w:val="000000" w:themeColor="text1"/>
        </w:rPr>
        <w:t xml:space="preserve">documentary evidence that academic writing will be issued by a journal </w:t>
      </w:r>
      <w:r w:rsidR="00B53313">
        <w:rPr>
          <w:rFonts w:ascii="Times New Roman" w:hAnsi="Times New Roman" w:cs="Times New Roman"/>
          <w:color w:val="000000" w:themeColor="text1"/>
        </w:rPr>
        <w:t>within a fixed period,</w:t>
      </w:r>
      <w:r w:rsidR="00B53313" w:rsidRPr="00B53313">
        <w:rPr>
          <w:rFonts w:ascii="Times New Roman" w:hAnsi="Times New Roman" w:cs="Times New Roman"/>
          <w:color w:val="000000" w:themeColor="text1"/>
        </w:rPr>
        <w:t xml:space="preserve"> or any co-author’s certification</w:t>
      </w:r>
      <w:r w:rsidR="00B53313">
        <w:rPr>
          <w:rFonts w:ascii="Times New Roman" w:hAnsi="Times New Roman" w:cs="Times New Roman"/>
          <w:color w:val="000000" w:themeColor="text1"/>
        </w:rPr>
        <w:t>.</w:t>
      </w:r>
    </w:p>
    <w:p w14:paraId="7DE29B3A" w14:textId="5AA3B1B9" w:rsidR="00B53313" w:rsidRPr="009E792C" w:rsidRDefault="00B53313" w:rsidP="001E5E9F">
      <w:pPr>
        <w:spacing w:line="500" w:lineRule="exact"/>
        <w:ind w:leftChars="460" w:left="1387" w:hangingChars="118" w:hanging="283"/>
        <w:jc w:val="both"/>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i. </w:t>
      </w:r>
      <w:r w:rsidR="00A26578">
        <w:rPr>
          <w:rFonts w:ascii="Times New Roman" w:hAnsi="Times New Roman" w:cs="Times New Roman"/>
        </w:rPr>
        <w:t xml:space="preserve">Influencing </w:t>
      </w:r>
      <w:r w:rsidR="00A26578" w:rsidRPr="00A26578">
        <w:rPr>
          <w:rFonts w:ascii="Times New Roman" w:hAnsi="Times New Roman" w:cs="Times New Roman"/>
        </w:rPr>
        <w:t xml:space="preserve">a review of the applicant’s thesis </w:t>
      </w:r>
      <w:r w:rsidR="00A26578">
        <w:rPr>
          <w:rFonts w:ascii="Times New Roman" w:hAnsi="Times New Roman" w:cs="Times New Roman"/>
        </w:rPr>
        <w:t xml:space="preserve">with </w:t>
      </w:r>
      <w:r w:rsidR="00A26578" w:rsidRPr="00A26578">
        <w:rPr>
          <w:rFonts w:ascii="Times New Roman" w:hAnsi="Times New Roman" w:cs="Times New Roman"/>
        </w:rPr>
        <w:t>any illegal or unscrupulous means</w:t>
      </w:r>
      <w:r w:rsidR="00A26578">
        <w:rPr>
          <w:rFonts w:ascii="Times New Roman" w:hAnsi="Times New Roman" w:cs="Times New Roman"/>
        </w:rPr>
        <w:t xml:space="preserve">: </w:t>
      </w:r>
      <w:r w:rsidR="000D0A4E">
        <w:rPr>
          <w:rFonts w:ascii="Times New Roman" w:hAnsi="Times New Roman" w:cs="Times New Roman"/>
        </w:rPr>
        <w:t>It refers to</w:t>
      </w:r>
      <w:r w:rsidR="00A24AEC">
        <w:rPr>
          <w:rFonts w:ascii="Times New Roman" w:hAnsi="Times New Roman" w:cs="Times New Roman"/>
        </w:rPr>
        <w:t xml:space="preserve"> </w:t>
      </w:r>
      <w:r w:rsidR="00607E2F">
        <w:rPr>
          <w:rFonts w:ascii="Times New Roman" w:hAnsi="Times New Roman" w:cs="Times New Roman"/>
        </w:rPr>
        <w:t xml:space="preserve">interference with the review of any applicant’s works in illegal or unscrupulous ways other than those specified in </w:t>
      </w:r>
      <w:r w:rsidR="00607E2F">
        <w:rPr>
          <w:rFonts w:ascii="Times New Roman" w:hAnsi="Times New Roman" w:cs="Times New Roman"/>
          <w:color w:val="000000" w:themeColor="text1"/>
        </w:rPr>
        <w:t xml:space="preserve">Subparagraph 4, Paragraph 1, Article 44 of the </w:t>
      </w:r>
      <w:r w:rsidR="00607E2F">
        <w:rPr>
          <w:rFonts w:ascii="Times New Roman" w:hAnsi="Times New Roman" w:cs="Times New Roman"/>
          <w:color w:val="000000" w:themeColor="text1"/>
          <w:kern w:val="0"/>
        </w:rPr>
        <w:lastRenderedPageBreak/>
        <w:t>Regulations Governing Accreditation of Teacher Qualifications.</w:t>
      </w:r>
    </w:p>
    <w:p w14:paraId="29B8551E" w14:textId="60A314FB" w:rsidR="00607E2F" w:rsidRPr="009E792C" w:rsidRDefault="001436B6" w:rsidP="001E5E9F">
      <w:pPr>
        <w:spacing w:line="500" w:lineRule="exact"/>
        <w:ind w:leftChars="165" w:left="962" w:hangingChars="236" w:hanging="566"/>
        <w:jc w:val="both"/>
        <w:rPr>
          <w:rFonts w:ascii="Times New Roman" w:hAnsi="Times New Roman" w:cs="Times New Roman"/>
        </w:rPr>
      </w:pPr>
      <w:r>
        <w:rPr>
          <w:rFonts w:ascii="Times New Roman" w:hAnsi="Times New Roman" w:cs="Times New Roman" w:hint="eastAsia"/>
        </w:rPr>
        <w:t xml:space="preserve"> </w:t>
      </w:r>
      <w:r w:rsidR="00607E2F">
        <w:rPr>
          <w:rFonts w:ascii="Times New Roman" w:hAnsi="Times New Roman" w:cs="Times New Roman" w:hint="eastAsia"/>
        </w:rPr>
        <w:t>(</w:t>
      </w:r>
      <w:r w:rsidR="00607E2F">
        <w:rPr>
          <w:rFonts w:ascii="Times New Roman" w:hAnsi="Times New Roman" w:cs="Times New Roman"/>
        </w:rPr>
        <w:t xml:space="preserve">4) Circumstances specified in </w:t>
      </w:r>
      <w:r w:rsidR="00607E2F">
        <w:rPr>
          <w:rFonts w:ascii="Times New Roman" w:hAnsi="Times New Roman" w:cs="Times New Roman"/>
          <w:color w:val="000000" w:themeColor="text1"/>
        </w:rPr>
        <w:t xml:space="preserve">Subparagraph 4, Paragraph 1, Article 44 of the </w:t>
      </w:r>
      <w:r w:rsidR="00607E2F">
        <w:rPr>
          <w:rFonts w:ascii="Times New Roman" w:hAnsi="Times New Roman" w:cs="Times New Roman"/>
          <w:color w:val="000000" w:themeColor="text1"/>
          <w:kern w:val="0"/>
        </w:rPr>
        <w:t>Regulations Governing Accreditation of Teacher Qualifications: A</w:t>
      </w:r>
      <w:r w:rsidR="00607E2F" w:rsidRPr="00607E2F">
        <w:rPr>
          <w:rFonts w:ascii="Times New Roman" w:hAnsi="Times New Roman" w:cs="Times New Roman"/>
          <w:color w:val="000000" w:themeColor="text1"/>
          <w:kern w:val="0"/>
        </w:rPr>
        <w:t>n applicant either personally or through another person makes any requests or lobbies on the applicant’s behalf, or offers any bribe or enticement or makes any threat, or in any other way interferes with any reviewer or accreditation review procedure</w:t>
      </w:r>
      <w:r w:rsidR="00607E2F">
        <w:rPr>
          <w:rFonts w:ascii="Times New Roman" w:hAnsi="Times New Roman" w:cs="Times New Roman"/>
          <w:color w:val="000000" w:themeColor="text1"/>
          <w:kern w:val="0"/>
        </w:rPr>
        <w:t>,</w:t>
      </w:r>
      <w:r w:rsidR="00607E2F" w:rsidRPr="00607E2F">
        <w:rPr>
          <w:rFonts w:ascii="Times New Roman" w:hAnsi="Times New Roman" w:cs="Times New Roman"/>
          <w:color w:val="000000" w:themeColor="text1"/>
          <w:kern w:val="0"/>
        </w:rPr>
        <w:t xml:space="preserve"> and the </w:t>
      </w:r>
      <w:r w:rsidR="000D0A4E">
        <w:rPr>
          <w:rFonts w:ascii="Times New Roman" w:hAnsi="Times New Roman" w:cs="Times New Roman"/>
          <w:color w:val="000000" w:themeColor="text1"/>
          <w:kern w:val="0"/>
        </w:rPr>
        <w:t>condition is</w:t>
      </w:r>
      <w:r w:rsidR="00607E2F" w:rsidRPr="00607E2F">
        <w:rPr>
          <w:rFonts w:ascii="Times New Roman" w:hAnsi="Times New Roman" w:cs="Times New Roman"/>
          <w:color w:val="000000" w:themeColor="text1"/>
          <w:kern w:val="0"/>
        </w:rPr>
        <w:t xml:space="preserve"> serious</w:t>
      </w:r>
      <w:r w:rsidR="00607E2F">
        <w:rPr>
          <w:rFonts w:ascii="Times New Roman" w:hAnsi="Times New Roman" w:cs="Times New Roman"/>
          <w:color w:val="000000" w:themeColor="text1"/>
          <w:kern w:val="0"/>
        </w:rPr>
        <w:t>.</w:t>
      </w:r>
    </w:p>
    <w:p w14:paraId="45DBFFE4" w14:textId="743875C4" w:rsidR="00607E2F" w:rsidRPr="009E792C" w:rsidRDefault="00607E2F" w:rsidP="001E5E9F">
      <w:pPr>
        <w:spacing w:line="500" w:lineRule="exact"/>
        <w:ind w:leftChars="177" w:left="449" w:hangingChars="10" w:hanging="24"/>
        <w:jc w:val="both"/>
        <w:rPr>
          <w:rFonts w:ascii="Times New Roman" w:hAnsi="Times New Roman" w:cs="Times New Roman"/>
          <w:kern w:val="0"/>
        </w:rPr>
      </w:pPr>
      <w:r>
        <w:rPr>
          <w:rFonts w:ascii="Times New Roman" w:hAnsi="Times New Roman" w:cs="Times New Roman" w:hint="eastAsia"/>
        </w:rPr>
        <w:t>A</w:t>
      </w:r>
      <w:r>
        <w:rPr>
          <w:rFonts w:ascii="Times New Roman" w:hAnsi="Times New Roman" w:cs="Times New Roman"/>
        </w:rPr>
        <w:t xml:space="preserve">n applicant who is reported or found to be involved in any one of the foregoing circumstances shall not withdraw his/her </w:t>
      </w:r>
      <w:r w:rsidR="00210875">
        <w:rPr>
          <w:rFonts w:ascii="Times New Roman" w:hAnsi="Times New Roman" w:cs="Times New Roman"/>
        </w:rPr>
        <w:t>application for qualifications accreditation.</w:t>
      </w:r>
    </w:p>
    <w:p w14:paraId="5A96DD1C" w14:textId="1B6DA14B" w:rsidR="00210875" w:rsidRPr="009E792C" w:rsidRDefault="00210875" w:rsidP="00867A8A">
      <w:pPr>
        <w:ind w:left="480" w:hangingChars="200" w:hanging="48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 </w:t>
      </w:r>
      <w:r w:rsidR="00714E19">
        <w:rPr>
          <w:rFonts w:ascii="Times New Roman" w:hAnsi="Times New Roman" w:cs="Times New Roman"/>
        </w:rPr>
        <w:t xml:space="preserve">Violations of </w:t>
      </w:r>
      <w:r w:rsidR="000D0A4E">
        <w:rPr>
          <w:rFonts w:ascii="Times New Roman" w:hAnsi="Times New Roman" w:cs="Times New Roman"/>
        </w:rPr>
        <w:t xml:space="preserve">the regulations on </w:t>
      </w:r>
      <w:r w:rsidR="00714E19">
        <w:rPr>
          <w:rFonts w:ascii="Times New Roman" w:hAnsi="Times New Roman" w:cs="Times New Roman"/>
        </w:rPr>
        <w:t xml:space="preserve">faculty qualifications accreditation shall be investigated as follows upon </w:t>
      </w:r>
      <w:r w:rsidR="00645D98">
        <w:rPr>
          <w:rFonts w:ascii="Times New Roman" w:hAnsi="Times New Roman" w:cs="Times New Roman"/>
        </w:rPr>
        <w:t>recognition</w:t>
      </w:r>
      <w:r w:rsidR="00714E19">
        <w:rPr>
          <w:rFonts w:ascii="Times New Roman" w:hAnsi="Times New Roman" w:cs="Times New Roman"/>
        </w:rPr>
        <w:t xml:space="preserve"> and acceptance by the Office of Academic Ethics</w:t>
      </w:r>
      <w:r w:rsidR="000D0A4E">
        <w:rPr>
          <w:rFonts w:ascii="Times New Roman" w:hAnsi="Times New Roman" w:cs="Times New Roman"/>
        </w:rPr>
        <w:t>’</w:t>
      </w:r>
      <w:r w:rsidR="000D0A4E" w:rsidRPr="000D0A4E">
        <w:rPr>
          <w:rFonts w:ascii="Times New Roman" w:hAnsi="Times New Roman" w:cs="Times New Roman"/>
        </w:rPr>
        <w:t xml:space="preserve"> </w:t>
      </w:r>
      <w:r w:rsidR="000D0A4E">
        <w:rPr>
          <w:rFonts w:ascii="Times New Roman" w:hAnsi="Times New Roman" w:cs="Times New Roman"/>
        </w:rPr>
        <w:t>formality examination team</w:t>
      </w:r>
      <w:r w:rsidR="00714E19">
        <w:rPr>
          <w:rFonts w:ascii="Times New Roman" w:hAnsi="Times New Roman" w:cs="Times New Roman"/>
        </w:rPr>
        <w:t>:</w:t>
      </w:r>
    </w:p>
    <w:p w14:paraId="1A77107F" w14:textId="7A06D25A" w:rsidR="00714E19" w:rsidRPr="009E792C" w:rsidRDefault="001436B6" w:rsidP="001E5E9F">
      <w:pPr>
        <w:spacing w:line="500" w:lineRule="exact"/>
        <w:ind w:leftChars="164" w:left="1133" w:hangingChars="308" w:hanging="739"/>
        <w:jc w:val="both"/>
        <w:rPr>
          <w:rFonts w:ascii="Times New Roman" w:hAnsi="Times New Roman" w:cs="Times New Roman"/>
        </w:rPr>
      </w:pPr>
      <w:r>
        <w:rPr>
          <w:rFonts w:ascii="Times New Roman" w:hAnsi="Times New Roman" w:cs="Times New Roman" w:hint="eastAsia"/>
          <w:color w:val="000000" w:themeColor="text1"/>
        </w:rPr>
        <w:t xml:space="preserve"> </w:t>
      </w:r>
      <w:r w:rsidR="00714E19">
        <w:rPr>
          <w:rFonts w:ascii="Times New Roman" w:hAnsi="Times New Roman" w:cs="Times New Roman" w:hint="eastAsia"/>
          <w:color w:val="000000" w:themeColor="text1"/>
        </w:rPr>
        <w:t>(</w:t>
      </w:r>
      <w:r w:rsidR="00714E19">
        <w:rPr>
          <w:rFonts w:ascii="Times New Roman" w:hAnsi="Times New Roman" w:cs="Times New Roman"/>
          <w:color w:val="000000" w:themeColor="text1"/>
        </w:rPr>
        <w:t xml:space="preserve">1) </w:t>
      </w:r>
      <w:r w:rsidR="00645D98">
        <w:rPr>
          <w:rFonts w:ascii="Times New Roman" w:hAnsi="Times New Roman" w:cs="Times New Roman"/>
          <w:color w:val="000000" w:themeColor="text1"/>
        </w:rPr>
        <w:t xml:space="preserve">When a case is </w:t>
      </w:r>
      <w:r w:rsidR="000D0A4E">
        <w:rPr>
          <w:rFonts w:ascii="Times New Roman" w:hAnsi="Times New Roman" w:cs="Times New Roman"/>
          <w:color w:val="000000" w:themeColor="text1"/>
        </w:rPr>
        <w:t>accepted</w:t>
      </w:r>
      <w:r w:rsidR="00645D98">
        <w:rPr>
          <w:rFonts w:ascii="Times New Roman" w:hAnsi="Times New Roman" w:cs="Times New Roman"/>
          <w:color w:val="000000" w:themeColor="text1"/>
        </w:rPr>
        <w:t xml:space="preserve">, the chairperson of the </w:t>
      </w:r>
      <w:r w:rsidR="000D0A4E">
        <w:rPr>
          <w:rFonts w:ascii="Times New Roman" w:hAnsi="Times New Roman" w:cs="Times New Roman"/>
          <w:color w:val="000000" w:themeColor="text1"/>
        </w:rPr>
        <w:t xml:space="preserve">affiliated </w:t>
      </w:r>
      <w:r w:rsidR="00645D98">
        <w:rPr>
          <w:rFonts w:ascii="Times New Roman" w:hAnsi="Times New Roman" w:cs="Times New Roman"/>
          <w:color w:val="000000" w:themeColor="text1"/>
        </w:rPr>
        <w:t xml:space="preserve">College Faculty Evaluation Committee shall set up an investigation team within 20 days to undertake matters relating to the deliberation, verification, and handling of the case. Chairperson of the College Faculty Evaluation Committee (CFEC) shall </w:t>
      </w:r>
      <w:r w:rsidR="000D0A4E">
        <w:rPr>
          <w:rFonts w:ascii="Times New Roman" w:hAnsi="Times New Roman" w:cs="Times New Roman"/>
          <w:color w:val="000000" w:themeColor="text1"/>
        </w:rPr>
        <w:t>be</w:t>
      </w:r>
      <w:r w:rsidR="00645D98">
        <w:rPr>
          <w:rFonts w:ascii="Times New Roman" w:hAnsi="Times New Roman" w:cs="Times New Roman"/>
          <w:color w:val="000000" w:themeColor="text1"/>
        </w:rPr>
        <w:t xml:space="preserve"> the convener of the investigation team</w:t>
      </w:r>
      <w:r w:rsidR="00996317">
        <w:rPr>
          <w:rFonts w:ascii="Times New Roman" w:hAnsi="Times New Roman" w:cs="Times New Roman"/>
          <w:color w:val="000000" w:themeColor="text1"/>
        </w:rPr>
        <w:t>.</w:t>
      </w:r>
      <w:r w:rsidR="00645D98">
        <w:rPr>
          <w:rFonts w:ascii="Times New Roman" w:hAnsi="Times New Roman" w:cs="Times New Roman"/>
          <w:color w:val="000000" w:themeColor="text1"/>
        </w:rPr>
        <w:t xml:space="preserve"> </w:t>
      </w:r>
      <w:r w:rsidR="00996317">
        <w:rPr>
          <w:rFonts w:ascii="Times New Roman" w:hAnsi="Times New Roman" w:cs="Times New Roman"/>
          <w:color w:val="000000" w:themeColor="text1"/>
        </w:rPr>
        <w:t>T</w:t>
      </w:r>
      <w:r w:rsidR="00645D98">
        <w:rPr>
          <w:rFonts w:ascii="Times New Roman" w:hAnsi="Times New Roman" w:cs="Times New Roman"/>
          <w:color w:val="000000" w:themeColor="text1"/>
        </w:rPr>
        <w:t>here sh</w:t>
      </w:r>
      <w:r w:rsidR="000D0A4E">
        <w:rPr>
          <w:rFonts w:ascii="Times New Roman" w:hAnsi="Times New Roman" w:cs="Times New Roman"/>
          <w:color w:val="000000" w:themeColor="text1"/>
        </w:rPr>
        <w:t>all</w:t>
      </w:r>
      <w:r w:rsidR="00645D98">
        <w:rPr>
          <w:rFonts w:ascii="Times New Roman" w:hAnsi="Times New Roman" w:cs="Times New Roman"/>
          <w:color w:val="000000" w:themeColor="text1"/>
        </w:rPr>
        <w:t xml:space="preserve"> be five to seven </w:t>
      </w:r>
      <w:r w:rsidR="00371D92">
        <w:rPr>
          <w:rFonts w:ascii="Times New Roman" w:hAnsi="Times New Roman" w:cs="Times New Roman"/>
          <w:color w:val="000000" w:themeColor="text1"/>
        </w:rPr>
        <w:t>team</w:t>
      </w:r>
      <w:r w:rsidR="00645D98">
        <w:rPr>
          <w:rFonts w:ascii="Times New Roman" w:hAnsi="Times New Roman" w:cs="Times New Roman"/>
          <w:color w:val="000000" w:themeColor="text1"/>
        </w:rPr>
        <w:t xml:space="preserve"> members</w:t>
      </w:r>
      <w:r w:rsidR="000D0A4E">
        <w:rPr>
          <w:rFonts w:ascii="Times New Roman" w:hAnsi="Times New Roman" w:cs="Times New Roman"/>
          <w:color w:val="000000" w:themeColor="text1"/>
        </w:rPr>
        <w:t>.</w:t>
      </w:r>
      <w:r w:rsidR="00996317">
        <w:rPr>
          <w:rFonts w:ascii="Times New Roman" w:hAnsi="Times New Roman" w:cs="Times New Roman"/>
          <w:color w:val="000000" w:themeColor="text1"/>
        </w:rPr>
        <w:t xml:space="preserve"> </w:t>
      </w:r>
      <w:r w:rsidR="000D0A4E">
        <w:rPr>
          <w:rFonts w:ascii="Times New Roman" w:hAnsi="Times New Roman" w:cs="Times New Roman"/>
          <w:color w:val="000000" w:themeColor="text1"/>
        </w:rPr>
        <w:t>E</w:t>
      </w:r>
      <w:r w:rsidR="00996317">
        <w:rPr>
          <w:rFonts w:ascii="Times New Roman" w:hAnsi="Times New Roman" w:cs="Times New Roman"/>
          <w:color w:val="000000" w:themeColor="text1"/>
        </w:rPr>
        <w:t xml:space="preserve">xcept the convener, Dean of Academic Affairs, and head of the applicant’s </w:t>
      </w:r>
      <w:r w:rsidR="00E33D14">
        <w:rPr>
          <w:rFonts w:ascii="Times New Roman" w:hAnsi="Times New Roman" w:cs="Times New Roman"/>
          <w:color w:val="000000" w:themeColor="text1"/>
        </w:rPr>
        <w:t>D</w:t>
      </w:r>
      <w:r w:rsidR="00996317">
        <w:rPr>
          <w:rFonts w:ascii="Times New Roman" w:hAnsi="Times New Roman" w:cs="Times New Roman"/>
          <w:color w:val="000000" w:themeColor="text1"/>
        </w:rPr>
        <w:t xml:space="preserve">epartment who are ex-officio members, all other members shall be invited by the convener among in-school or external scholars and experts in academic ethics and the area of study involved in the case. </w:t>
      </w:r>
      <w:r w:rsidR="00371D92">
        <w:rPr>
          <w:rFonts w:ascii="Times New Roman" w:hAnsi="Times New Roman" w:cs="Times New Roman"/>
          <w:color w:val="000000" w:themeColor="text1"/>
        </w:rPr>
        <w:t xml:space="preserve">The team </w:t>
      </w:r>
      <w:r w:rsidR="00996317">
        <w:rPr>
          <w:rFonts w:ascii="Times New Roman" w:hAnsi="Times New Roman" w:cs="Times New Roman"/>
          <w:color w:val="000000" w:themeColor="text1"/>
        </w:rPr>
        <w:t xml:space="preserve">members shall be appointed upon approval of </w:t>
      </w:r>
      <w:r w:rsidR="00371D92">
        <w:rPr>
          <w:rFonts w:ascii="Times New Roman" w:hAnsi="Times New Roman" w:cs="Times New Roman"/>
          <w:color w:val="000000" w:themeColor="text1"/>
        </w:rPr>
        <w:t xml:space="preserve">the </w:t>
      </w:r>
      <w:r w:rsidR="00996317">
        <w:rPr>
          <w:rFonts w:ascii="Times New Roman" w:hAnsi="Times New Roman" w:cs="Times New Roman"/>
          <w:color w:val="000000" w:themeColor="text1"/>
        </w:rPr>
        <w:t>President</w:t>
      </w:r>
      <w:r w:rsidR="00371D92">
        <w:rPr>
          <w:rFonts w:ascii="Times New Roman" w:hAnsi="Times New Roman" w:cs="Times New Roman"/>
          <w:color w:val="000000" w:themeColor="text1"/>
        </w:rPr>
        <w:t>.</w:t>
      </w:r>
    </w:p>
    <w:p w14:paraId="76D9CB09" w14:textId="22828FC9" w:rsidR="00996317" w:rsidRPr="009E792C" w:rsidRDefault="001436B6" w:rsidP="00371D92">
      <w:pPr>
        <w:spacing w:line="500" w:lineRule="exact"/>
        <w:ind w:leftChars="164" w:left="1133" w:hangingChars="308" w:hanging="739"/>
        <w:jc w:val="both"/>
        <w:rPr>
          <w:rFonts w:ascii="Times New Roman" w:hAnsi="Times New Roman" w:cs="Times New Roman"/>
        </w:rPr>
      </w:pPr>
      <w:r>
        <w:rPr>
          <w:rFonts w:ascii="Times New Roman" w:hAnsi="Times New Roman" w:cs="Times New Roman" w:hint="eastAsia"/>
        </w:rPr>
        <w:t xml:space="preserve"> </w:t>
      </w:r>
      <w:r w:rsidR="00996317">
        <w:rPr>
          <w:rFonts w:ascii="Times New Roman" w:hAnsi="Times New Roman" w:cs="Times New Roman" w:hint="eastAsia"/>
        </w:rPr>
        <w:t>(</w:t>
      </w:r>
      <w:r w:rsidR="00371D92">
        <w:rPr>
          <w:rFonts w:ascii="Times New Roman" w:hAnsi="Times New Roman" w:cs="Times New Roman"/>
        </w:rPr>
        <w:t>2) In case of recusal of t</w:t>
      </w:r>
      <w:r w:rsidR="00996317">
        <w:rPr>
          <w:rFonts w:ascii="Times New Roman" w:hAnsi="Times New Roman" w:cs="Times New Roman"/>
        </w:rPr>
        <w:t>he abovementioned ex-officio members</w:t>
      </w:r>
      <w:r w:rsidR="00371D92">
        <w:rPr>
          <w:rFonts w:ascii="Times New Roman" w:hAnsi="Times New Roman" w:cs="Times New Roman"/>
        </w:rPr>
        <w:t xml:space="preserve"> of the</w:t>
      </w:r>
      <w:r w:rsidR="00996317">
        <w:rPr>
          <w:rFonts w:ascii="Times New Roman" w:hAnsi="Times New Roman" w:cs="Times New Roman"/>
        </w:rPr>
        <w:t xml:space="preserve"> </w:t>
      </w:r>
      <w:r w:rsidR="00371D92">
        <w:rPr>
          <w:rFonts w:ascii="Times New Roman" w:hAnsi="Times New Roman" w:cs="Times New Roman"/>
        </w:rPr>
        <w:t>investigation team, the vacancies shall be filled in the following way</w:t>
      </w:r>
      <w:r w:rsidR="000D0A4E">
        <w:rPr>
          <w:rFonts w:ascii="Times New Roman" w:hAnsi="Times New Roman" w:cs="Times New Roman"/>
        </w:rPr>
        <w:t>s</w:t>
      </w:r>
      <w:r w:rsidR="00371D92">
        <w:rPr>
          <w:rFonts w:ascii="Times New Roman" w:hAnsi="Times New Roman" w:cs="Times New Roman"/>
        </w:rPr>
        <w:t>:</w:t>
      </w:r>
    </w:p>
    <w:p w14:paraId="350D13E6" w14:textId="5D9BDFE2" w:rsidR="00371D92" w:rsidRPr="009E792C" w:rsidRDefault="00371D92" w:rsidP="001E5E9F">
      <w:pPr>
        <w:spacing w:line="500" w:lineRule="exact"/>
        <w:ind w:leftChars="361" w:left="1092" w:hangingChars="94" w:hanging="226"/>
        <w:jc w:val="both"/>
        <w:rPr>
          <w:rFonts w:ascii="Times New Roman" w:hAnsi="Times New Roman" w:cs="Times New Roman"/>
        </w:rPr>
      </w:pPr>
      <w:proofErr w:type="spellStart"/>
      <w:r>
        <w:rPr>
          <w:rFonts w:ascii="Times New Roman" w:hAnsi="Times New Roman" w:cs="Times New Roman" w:hint="eastAsia"/>
        </w:rPr>
        <w:t>i</w:t>
      </w:r>
      <w:proofErr w:type="spellEnd"/>
      <w:r>
        <w:rPr>
          <w:rFonts w:ascii="Times New Roman" w:hAnsi="Times New Roman" w:cs="Times New Roman"/>
        </w:rPr>
        <w:t>. When the CFEC chairperson or Dean of Academic Affairs recuses himself/herself, a full-time faculty member shall be appointed by the President.</w:t>
      </w:r>
    </w:p>
    <w:p w14:paraId="64AEBC1B" w14:textId="0F7C5971" w:rsidR="00371D92" w:rsidRPr="009E792C" w:rsidRDefault="00371D92" w:rsidP="001E5E9F">
      <w:pPr>
        <w:spacing w:line="500" w:lineRule="exact"/>
        <w:ind w:leftChars="361" w:left="1092" w:hangingChars="94" w:hanging="226"/>
        <w:jc w:val="both"/>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i. </w:t>
      </w:r>
      <w:r w:rsidR="00E33D14">
        <w:rPr>
          <w:rFonts w:ascii="Times New Roman" w:hAnsi="Times New Roman" w:cs="Times New Roman"/>
        </w:rPr>
        <w:t>When the head of the applicant’s Department recuses himself/herself, a full-time faculty member in the related area of study from the applicant’s College sh</w:t>
      </w:r>
      <w:r w:rsidR="000D0A4E">
        <w:rPr>
          <w:rFonts w:ascii="Times New Roman" w:hAnsi="Times New Roman" w:cs="Times New Roman"/>
        </w:rPr>
        <w:t>all</w:t>
      </w:r>
      <w:r w:rsidR="00E33D14">
        <w:rPr>
          <w:rFonts w:ascii="Times New Roman" w:hAnsi="Times New Roman" w:cs="Times New Roman"/>
        </w:rPr>
        <w:t xml:space="preserve"> be appointed by the President.</w:t>
      </w:r>
    </w:p>
    <w:p w14:paraId="1BF06E7B" w14:textId="740F331C" w:rsidR="00E33D14" w:rsidRPr="009E792C" w:rsidRDefault="001436B6" w:rsidP="001E5E9F">
      <w:pPr>
        <w:spacing w:line="500" w:lineRule="exact"/>
        <w:ind w:leftChars="164" w:left="1133" w:hangingChars="308" w:hanging="739"/>
        <w:jc w:val="both"/>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sidR="00E33D14">
        <w:rPr>
          <w:rFonts w:ascii="Times New Roman" w:hAnsi="Times New Roman" w:cs="Times New Roman" w:hint="eastAsia"/>
          <w:color w:val="000000" w:themeColor="text1"/>
        </w:rPr>
        <w:t>(</w:t>
      </w:r>
      <w:r w:rsidR="00E33D14">
        <w:rPr>
          <w:rFonts w:ascii="Times New Roman" w:hAnsi="Times New Roman" w:cs="Times New Roman"/>
          <w:color w:val="000000" w:themeColor="text1"/>
        </w:rPr>
        <w:t>3) For violation</w:t>
      </w:r>
      <w:r w:rsidR="000D0A4E">
        <w:rPr>
          <w:rFonts w:ascii="Times New Roman" w:hAnsi="Times New Roman" w:cs="Times New Roman"/>
          <w:color w:val="000000" w:themeColor="text1"/>
        </w:rPr>
        <w:t>s</w:t>
      </w:r>
      <w:r w:rsidR="00E33D14">
        <w:rPr>
          <w:rFonts w:ascii="Times New Roman" w:hAnsi="Times New Roman" w:cs="Times New Roman"/>
          <w:color w:val="000000" w:themeColor="text1"/>
        </w:rPr>
        <w:t xml:space="preserve"> of the </w:t>
      </w:r>
      <w:r w:rsidR="000D0A4E">
        <w:rPr>
          <w:rFonts w:ascii="Times New Roman" w:hAnsi="Times New Roman" w:cs="Times New Roman"/>
          <w:color w:val="000000" w:themeColor="text1"/>
        </w:rPr>
        <w:t xml:space="preserve">regulations on </w:t>
      </w:r>
      <w:r w:rsidR="00E33D14">
        <w:rPr>
          <w:rFonts w:ascii="Times New Roman" w:hAnsi="Times New Roman" w:cs="Times New Roman"/>
          <w:color w:val="000000" w:themeColor="text1"/>
        </w:rPr>
        <w:t xml:space="preserve">faculty qualifications accreditation, </w:t>
      </w:r>
      <w:r w:rsidR="007D5F6E">
        <w:rPr>
          <w:rFonts w:ascii="Times New Roman" w:hAnsi="Times New Roman" w:cs="Times New Roman"/>
          <w:color w:val="000000" w:themeColor="text1"/>
        </w:rPr>
        <w:t xml:space="preserve">if </w:t>
      </w:r>
      <w:r w:rsidR="002A7CC6">
        <w:rPr>
          <w:rFonts w:ascii="Times New Roman" w:hAnsi="Times New Roman" w:cs="Times New Roman"/>
          <w:color w:val="000000" w:themeColor="text1"/>
        </w:rPr>
        <w:t xml:space="preserve">the </w:t>
      </w:r>
      <w:r w:rsidR="00E33D14">
        <w:rPr>
          <w:rFonts w:ascii="Times New Roman" w:hAnsi="Times New Roman" w:cs="Times New Roman"/>
          <w:color w:val="000000" w:themeColor="text1"/>
        </w:rPr>
        <w:t>circumstances mentioned in Subparagraphs 1 to 3, Paragraph 1 of Point 2 herein</w:t>
      </w:r>
      <w:r w:rsidR="000B6088">
        <w:rPr>
          <w:rFonts w:ascii="Times New Roman" w:hAnsi="Times New Roman" w:cs="Times New Roman"/>
          <w:color w:val="000000" w:themeColor="text1"/>
        </w:rPr>
        <w:t xml:space="preserve"> exist, the investigation team </w:t>
      </w:r>
      <w:r w:rsidR="000B6088">
        <w:rPr>
          <w:rFonts w:ascii="Times New Roman" w:hAnsi="Times New Roman" w:cs="Times New Roman"/>
          <w:color w:val="000000" w:themeColor="text1"/>
        </w:rPr>
        <w:lastRenderedPageBreak/>
        <w:t xml:space="preserve">shall inform the applicant in writing, with the reported content attached after deleting the </w:t>
      </w:r>
      <w:r w:rsidR="002A7CC6">
        <w:rPr>
          <w:rFonts w:ascii="Times New Roman" w:hAnsi="Times New Roman" w:cs="Times New Roman"/>
          <w:color w:val="000000" w:themeColor="text1"/>
        </w:rPr>
        <w:t xml:space="preserve">personally </w:t>
      </w:r>
      <w:r w:rsidR="000B6088">
        <w:rPr>
          <w:rFonts w:ascii="Times New Roman" w:hAnsi="Times New Roman" w:cs="Times New Roman"/>
          <w:color w:val="000000" w:themeColor="text1"/>
        </w:rPr>
        <w:t xml:space="preserve">identifiable and irrelevant information, requesting a written </w:t>
      </w:r>
      <w:r w:rsidR="00D713A5">
        <w:rPr>
          <w:rFonts w:ascii="Times New Roman" w:hAnsi="Times New Roman" w:cs="Times New Roman"/>
          <w:color w:val="000000" w:themeColor="text1"/>
        </w:rPr>
        <w:t>defense</w:t>
      </w:r>
      <w:r w:rsidR="000B6088">
        <w:rPr>
          <w:rFonts w:ascii="Times New Roman" w:hAnsi="Times New Roman" w:cs="Times New Roman"/>
          <w:color w:val="000000" w:themeColor="text1"/>
        </w:rPr>
        <w:t xml:space="preserve"> </w:t>
      </w:r>
      <w:r w:rsidR="002A7CC6">
        <w:rPr>
          <w:rFonts w:ascii="Times New Roman" w:hAnsi="Times New Roman" w:cs="Times New Roman"/>
          <w:color w:val="000000" w:themeColor="text1"/>
        </w:rPr>
        <w:t>against</w:t>
      </w:r>
      <w:r w:rsidR="000B6088">
        <w:rPr>
          <w:rFonts w:ascii="Times New Roman" w:hAnsi="Times New Roman" w:cs="Times New Roman"/>
          <w:color w:val="000000" w:themeColor="text1"/>
        </w:rPr>
        <w:t xml:space="preserve"> the reported content within 20 days from the date of notification. The case shall be dealt with according to the following procedures:</w:t>
      </w:r>
    </w:p>
    <w:p w14:paraId="3752D9B3" w14:textId="737379BF" w:rsidR="000B6088" w:rsidRPr="009E792C" w:rsidRDefault="000B6088" w:rsidP="001E5E9F">
      <w:pPr>
        <w:spacing w:line="500" w:lineRule="exact"/>
        <w:ind w:leftChars="361" w:left="1092" w:hangingChars="94" w:hanging="226"/>
        <w:jc w:val="both"/>
        <w:rPr>
          <w:rFonts w:ascii="Times New Roman" w:hAnsi="Times New Roman" w:cs="Times New Roman"/>
          <w:color w:val="000000" w:themeColor="text1"/>
        </w:rPr>
      </w:pPr>
      <w:proofErr w:type="spellStart"/>
      <w:r>
        <w:rPr>
          <w:rFonts w:ascii="Times New Roman" w:hAnsi="Times New Roman" w:cs="Times New Roman" w:hint="eastAsia"/>
          <w:color w:val="000000" w:themeColor="text1"/>
        </w:rPr>
        <w:t>i</w:t>
      </w:r>
      <w:proofErr w:type="spellEnd"/>
      <w:r>
        <w:rPr>
          <w:rFonts w:ascii="Times New Roman" w:hAnsi="Times New Roman" w:cs="Times New Roman"/>
          <w:color w:val="000000" w:themeColor="text1"/>
        </w:rPr>
        <w:t xml:space="preserve">. In circumstances </w:t>
      </w:r>
      <w:r w:rsidR="002A7CC6">
        <w:rPr>
          <w:rFonts w:ascii="Times New Roman" w:hAnsi="Times New Roman" w:cs="Times New Roman"/>
          <w:color w:val="000000" w:themeColor="text1"/>
        </w:rPr>
        <w:t>described</w:t>
      </w:r>
      <w:r>
        <w:rPr>
          <w:rFonts w:ascii="Times New Roman" w:hAnsi="Times New Roman" w:cs="Times New Roman"/>
          <w:color w:val="000000" w:themeColor="text1"/>
        </w:rPr>
        <w:t xml:space="preserve"> in Item 1, Subparagraph 3, Paragraph 1 of </w:t>
      </w:r>
      <w:r w:rsidR="00D713A5">
        <w:rPr>
          <w:rFonts w:ascii="Times New Roman" w:hAnsi="Times New Roman" w:cs="Times New Roman"/>
          <w:color w:val="000000" w:themeColor="text1"/>
        </w:rPr>
        <w:t xml:space="preserve">Point 2, the investigation team shall verify and confirm the case with the relevant units; the relevant evidence and the statement of defense may be forwarded to the original reviewers for </w:t>
      </w:r>
      <w:r w:rsidR="002A7CC6">
        <w:rPr>
          <w:rFonts w:ascii="Times New Roman" w:hAnsi="Times New Roman" w:cs="Times New Roman"/>
          <w:color w:val="000000" w:themeColor="text1"/>
        </w:rPr>
        <w:t>deliberation,</w:t>
      </w:r>
      <w:r w:rsidR="00D713A5">
        <w:rPr>
          <w:rFonts w:ascii="Times New Roman" w:hAnsi="Times New Roman" w:cs="Times New Roman"/>
          <w:color w:val="000000" w:themeColor="text1"/>
        </w:rPr>
        <w:t xml:space="preserve"> when necessary. In circumstances other than those </w:t>
      </w:r>
      <w:r w:rsidR="002A7CC6">
        <w:rPr>
          <w:rFonts w:ascii="Times New Roman" w:hAnsi="Times New Roman" w:cs="Times New Roman"/>
          <w:color w:val="000000" w:themeColor="text1"/>
        </w:rPr>
        <w:t>described</w:t>
      </w:r>
      <w:r w:rsidR="00D713A5">
        <w:rPr>
          <w:rFonts w:ascii="Times New Roman" w:hAnsi="Times New Roman" w:cs="Times New Roman"/>
          <w:color w:val="000000" w:themeColor="text1"/>
        </w:rPr>
        <w:t xml:space="preserve"> in Item 1, Subparagraph 3, Paragraph 1 of Point 2, the investigation team shall forward the relevant evidence and the statement of defense to the original reviewers for </w:t>
      </w:r>
      <w:r w:rsidR="002A7CC6">
        <w:rPr>
          <w:rFonts w:ascii="Times New Roman" w:hAnsi="Times New Roman" w:cs="Times New Roman"/>
          <w:color w:val="000000" w:themeColor="text1"/>
        </w:rPr>
        <w:t>deliberation</w:t>
      </w:r>
      <w:r w:rsidR="00D713A5">
        <w:rPr>
          <w:rFonts w:ascii="Times New Roman" w:hAnsi="Times New Roman" w:cs="Times New Roman"/>
          <w:color w:val="000000" w:themeColor="text1"/>
        </w:rPr>
        <w:t>.</w:t>
      </w:r>
    </w:p>
    <w:p w14:paraId="199BFFF2" w14:textId="30A0ABA9" w:rsidR="007C1DC0" w:rsidRPr="009E792C" w:rsidRDefault="007C1DC0" w:rsidP="001E5E9F">
      <w:pPr>
        <w:spacing w:line="500" w:lineRule="exact"/>
        <w:ind w:leftChars="361" w:left="1092" w:hangingChars="94" w:hanging="226"/>
        <w:jc w:val="both"/>
        <w:rPr>
          <w:rFonts w:ascii="Times New Roman" w:hAnsi="Times New Roman" w:cs="Times New Roman"/>
          <w:color w:val="000000" w:themeColor="text1"/>
        </w:rPr>
      </w:pPr>
      <w:r>
        <w:rPr>
          <w:rFonts w:ascii="Times New Roman" w:hAnsi="Times New Roman" w:cs="Times New Roman" w:hint="eastAsia"/>
          <w:color w:val="000000" w:themeColor="text1"/>
        </w:rPr>
        <w:t>i</w:t>
      </w:r>
      <w:r>
        <w:rPr>
          <w:rFonts w:ascii="Times New Roman" w:hAnsi="Times New Roman" w:cs="Times New Roman"/>
          <w:color w:val="000000" w:themeColor="text1"/>
        </w:rPr>
        <w:t xml:space="preserve">i. </w:t>
      </w:r>
      <w:r w:rsidR="007C4EC4">
        <w:rPr>
          <w:rFonts w:ascii="Times New Roman" w:hAnsi="Times New Roman" w:cs="Times New Roman"/>
          <w:color w:val="000000" w:themeColor="text1"/>
        </w:rPr>
        <w:t>If t</w:t>
      </w:r>
      <w:r>
        <w:rPr>
          <w:rFonts w:ascii="Times New Roman" w:hAnsi="Times New Roman" w:cs="Times New Roman"/>
          <w:color w:val="000000" w:themeColor="text1"/>
        </w:rPr>
        <w:t xml:space="preserve">he original reviewers </w:t>
      </w:r>
      <w:r w:rsidR="002A7CC6">
        <w:rPr>
          <w:rFonts w:ascii="Times New Roman" w:hAnsi="Times New Roman" w:cs="Times New Roman"/>
          <w:color w:val="000000" w:themeColor="text1"/>
        </w:rPr>
        <w:t>fail or refuse to review the case</w:t>
      </w:r>
      <w:r w:rsidR="007C4EC4">
        <w:rPr>
          <w:rFonts w:ascii="Times New Roman" w:hAnsi="Times New Roman" w:cs="Times New Roman"/>
          <w:color w:val="000000" w:themeColor="text1"/>
        </w:rPr>
        <w:t>, fail to provide a reviewer’s opinions by the deadline, or the investigation team believes that there is doubt or contradiction in the review opinions, the case sh</w:t>
      </w:r>
      <w:r w:rsidR="002A7CC6">
        <w:rPr>
          <w:rFonts w:ascii="Times New Roman" w:hAnsi="Times New Roman" w:cs="Times New Roman"/>
          <w:color w:val="000000" w:themeColor="text1"/>
        </w:rPr>
        <w:t>all</w:t>
      </w:r>
      <w:r w:rsidR="007C4EC4">
        <w:rPr>
          <w:rFonts w:ascii="Times New Roman" w:hAnsi="Times New Roman" w:cs="Times New Roman"/>
          <w:color w:val="000000" w:themeColor="text1"/>
        </w:rPr>
        <w:t xml:space="preserve"> be further forwarded to scholars and experts in the related area of study for review, and the number of scholars and experts should be the same as the number of the original reviewers.</w:t>
      </w:r>
    </w:p>
    <w:p w14:paraId="2E5735A9" w14:textId="08361E7C" w:rsidR="007C4EC4" w:rsidRPr="009E792C" w:rsidRDefault="007C4EC4" w:rsidP="001E5E9F">
      <w:pPr>
        <w:spacing w:line="500" w:lineRule="exact"/>
        <w:ind w:leftChars="361" w:left="1092" w:hangingChars="94" w:hanging="226"/>
        <w:jc w:val="both"/>
        <w:rPr>
          <w:rFonts w:ascii="Times New Roman" w:hAnsi="Times New Roman" w:cs="Times New Roman"/>
          <w:color w:val="000000" w:themeColor="text1"/>
        </w:rPr>
      </w:pPr>
      <w:r>
        <w:rPr>
          <w:rFonts w:ascii="Times New Roman" w:hAnsi="Times New Roman" w:cs="Times New Roman" w:hint="eastAsia"/>
          <w:color w:val="000000" w:themeColor="text1"/>
        </w:rPr>
        <w:t>i</w:t>
      </w:r>
      <w:r>
        <w:rPr>
          <w:rFonts w:ascii="Times New Roman" w:hAnsi="Times New Roman" w:cs="Times New Roman"/>
          <w:color w:val="000000" w:themeColor="text1"/>
        </w:rPr>
        <w:t xml:space="preserve">ii. </w:t>
      </w:r>
      <w:r w:rsidR="000368E1">
        <w:rPr>
          <w:rFonts w:ascii="Times New Roman" w:hAnsi="Times New Roman" w:cs="Times New Roman"/>
          <w:color w:val="000000" w:themeColor="text1"/>
        </w:rPr>
        <w:t>If</w:t>
      </w:r>
      <w:r>
        <w:rPr>
          <w:rFonts w:ascii="Times New Roman" w:hAnsi="Times New Roman" w:cs="Times New Roman"/>
          <w:color w:val="000000" w:themeColor="text1"/>
        </w:rPr>
        <w:t xml:space="preserve"> the investigation team comes across </w:t>
      </w:r>
      <w:r w:rsidR="000368E1">
        <w:rPr>
          <w:rFonts w:ascii="Times New Roman" w:hAnsi="Times New Roman" w:cs="Times New Roman"/>
          <w:color w:val="000000" w:themeColor="text1"/>
        </w:rPr>
        <w:t>situations where a judgment is hard to make when deliberating a case, a list of issues pending clarification can be made and sent to one to three relevant scholars and experts for further review or professional examination, in order to verify the case.</w:t>
      </w:r>
    </w:p>
    <w:p w14:paraId="21F6E636" w14:textId="1C7EAB00" w:rsidR="000368E1" w:rsidRPr="009E792C" w:rsidRDefault="000368E1" w:rsidP="001E5E9F">
      <w:pPr>
        <w:spacing w:line="500" w:lineRule="exact"/>
        <w:ind w:leftChars="361" w:left="1092" w:hangingChars="94" w:hanging="226"/>
        <w:jc w:val="both"/>
        <w:rPr>
          <w:rFonts w:ascii="Times New Roman" w:hAnsi="Times New Roman" w:cs="Times New Roman"/>
          <w:color w:val="000000" w:themeColor="text1"/>
        </w:rPr>
      </w:pPr>
      <w:r>
        <w:rPr>
          <w:rFonts w:ascii="Times New Roman" w:hAnsi="Times New Roman" w:cs="Times New Roman" w:hint="eastAsia"/>
          <w:color w:val="000000" w:themeColor="text1"/>
        </w:rPr>
        <w:t>i</w:t>
      </w:r>
      <w:r>
        <w:rPr>
          <w:rFonts w:ascii="Times New Roman" w:hAnsi="Times New Roman" w:cs="Times New Roman"/>
          <w:color w:val="000000" w:themeColor="text1"/>
        </w:rPr>
        <w:t xml:space="preserve">v. </w:t>
      </w:r>
      <w:r w:rsidR="008C37E4">
        <w:rPr>
          <w:rFonts w:ascii="Times New Roman" w:hAnsi="Times New Roman" w:cs="Times New Roman"/>
          <w:color w:val="000000" w:themeColor="text1"/>
        </w:rPr>
        <w:t xml:space="preserve">When a case involves the original reviewers, additional scholars and experts for further review and professional examination, all reviewers shall </w:t>
      </w:r>
      <w:r w:rsidR="002039E4">
        <w:rPr>
          <w:rFonts w:ascii="Times New Roman" w:hAnsi="Times New Roman" w:cs="Times New Roman"/>
          <w:color w:val="000000" w:themeColor="text1"/>
        </w:rPr>
        <w:t xml:space="preserve">provide a written review report after the review and examination to the investigation team. The investigation team </w:t>
      </w:r>
      <w:r w:rsidR="0065408C">
        <w:rPr>
          <w:rFonts w:ascii="Times New Roman" w:hAnsi="Times New Roman" w:cs="Times New Roman" w:hint="eastAsia"/>
          <w:color w:val="000000" w:themeColor="text1"/>
        </w:rPr>
        <w:t>m</w:t>
      </w:r>
      <w:r w:rsidR="0065408C">
        <w:rPr>
          <w:rFonts w:ascii="Times New Roman" w:hAnsi="Times New Roman" w:cs="Times New Roman"/>
          <w:color w:val="000000" w:themeColor="text1"/>
        </w:rPr>
        <w:t>ay</w:t>
      </w:r>
      <w:r w:rsidR="002039E4">
        <w:rPr>
          <w:rFonts w:ascii="Times New Roman" w:hAnsi="Times New Roman" w:cs="Times New Roman"/>
          <w:color w:val="000000" w:themeColor="text1"/>
        </w:rPr>
        <w:t xml:space="preserve"> require the applicant to submit a further defense against the contents of the review reports within one week, depending on the review reports submitted by the reviewers.</w:t>
      </w:r>
    </w:p>
    <w:p w14:paraId="401FA6DB" w14:textId="3A67BD3E" w:rsidR="002039E4" w:rsidRPr="009E792C" w:rsidRDefault="002039E4" w:rsidP="001E5E9F">
      <w:pPr>
        <w:spacing w:line="500" w:lineRule="exact"/>
        <w:ind w:leftChars="361" w:left="1092" w:hangingChars="94" w:hanging="226"/>
        <w:jc w:val="both"/>
        <w:rPr>
          <w:rFonts w:ascii="Times New Roman" w:hAnsi="Times New Roman" w:cs="Times New Roman"/>
          <w:color w:val="000000" w:themeColor="text1"/>
        </w:rPr>
      </w:pPr>
      <w:r>
        <w:rPr>
          <w:rFonts w:ascii="Times New Roman" w:hAnsi="Times New Roman" w:cs="Times New Roman" w:hint="eastAsia"/>
          <w:color w:val="000000" w:themeColor="text1"/>
        </w:rPr>
        <w:t>v</w:t>
      </w:r>
      <w:r>
        <w:rPr>
          <w:rFonts w:ascii="Times New Roman" w:hAnsi="Times New Roman" w:cs="Times New Roman"/>
          <w:color w:val="000000" w:themeColor="text1"/>
        </w:rPr>
        <w:t xml:space="preserve">. </w:t>
      </w:r>
      <w:r w:rsidR="007F2E9C">
        <w:rPr>
          <w:rFonts w:ascii="Times New Roman" w:hAnsi="Times New Roman" w:cs="Times New Roman"/>
          <w:color w:val="000000" w:themeColor="text1"/>
        </w:rPr>
        <w:t>The investigation team shall make a comprehensive judgment of the review opinions submitted by the original reviewers, scholars and experts, and complete the investigation report within two months from the case establishment date. The investigation report sh</w:t>
      </w:r>
      <w:r w:rsidR="0065408C">
        <w:rPr>
          <w:rFonts w:ascii="Times New Roman" w:hAnsi="Times New Roman" w:cs="Times New Roman"/>
          <w:color w:val="000000" w:themeColor="text1"/>
        </w:rPr>
        <w:t>all</w:t>
      </w:r>
      <w:r w:rsidR="007F2E9C">
        <w:rPr>
          <w:rFonts w:ascii="Times New Roman" w:hAnsi="Times New Roman" w:cs="Times New Roman"/>
          <w:color w:val="000000" w:themeColor="text1"/>
        </w:rPr>
        <w:t xml:space="preserve"> indicate in detail </w:t>
      </w:r>
      <w:r w:rsidR="007F2E9C">
        <w:rPr>
          <w:rFonts w:ascii="Times New Roman" w:hAnsi="Times New Roman" w:cs="Times New Roman"/>
          <w:color w:val="000000" w:themeColor="text1"/>
        </w:rPr>
        <w:lastRenderedPageBreak/>
        <w:t>the ev</w:t>
      </w:r>
      <w:r w:rsidR="00E45424">
        <w:rPr>
          <w:rFonts w:ascii="Times New Roman" w:hAnsi="Times New Roman" w:cs="Times New Roman"/>
          <w:color w:val="000000" w:themeColor="text1"/>
        </w:rPr>
        <w:t>idence and the reviewing method</w:t>
      </w:r>
      <w:r w:rsidR="007F2E9C">
        <w:rPr>
          <w:rFonts w:ascii="Times New Roman" w:hAnsi="Times New Roman" w:cs="Times New Roman"/>
          <w:color w:val="000000" w:themeColor="text1"/>
        </w:rPr>
        <w:t>, a</w:t>
      </w:r>
      <w:r w:rsidR="00E45424">
        <w:rPr>
          <w:rFonts w:ascii="Times New Roman" w:hAnsi="Times New Roman" w:cs="Times New Roman"/>
          <w:color w:val="000000" w:themeColor="text1"/>
        </w:rPr>
        <w:t>s well as the fact of violation</w:t>
      </w:r>
      <w:r w:rsidR="007F2E9C">
        <w:rPr>
          <w:rFonts w:ascii="Times New Roman" w:hAnsi="Times New Roman" w:cs="Times New Roman"/>
          <w:color w:val="000000" w:themeColor="text1"/>
        </w:rPr>
        <w:t>, recommended action, and the reason.</w:t>
      </w:r>
    </w:p>
    <w:p w14:paraId="21877FF5" w14:textId="30E0D94D" w:rsidR="007F2E9C" w:rsidRPr="009E792C" w:rsidRDefault="007F2E9C" w:rsidP="001E5E9F">
      <w:pPr>
        <w:spacing w:line="500" w:lineRule="exact"/>
        <w:ind w:leftChars="361" w:left="1092" w:hangingChars="94" w:hanging="226"/>
        <w:jc w:val="both"/>
        <w:rPr>
          <w:rFonts w:ascii="Times New Roman" w:hAnsi="Times New Roman" w:cs="Times New Roman"/>
          <w:color w:val="000000" w:themeColor="text1"/>
        </w:rPr>
      </w:pPr>
      <w:r>
        <w:rPr>
          <w:rFonts w:ascii="Times New Roman" w:hAnsi="Times New Roman" w:cs="Times New Roman"/>
          <w:color w:val="000000" w:themeColor="text1"/>
        </w:rPr>
        <w:t xml:space="preserve">vi. </w:t>
      </w:r>
      <w:r w:rsidR="00D67A74">
        <w:rPr>
          <w:rFonts w:ascii="Times New Roman" w:hAnsi="Times New Roman" w:cs="Times New Roman"/>
          <w:color w:val="000000" w:themeColor="text1"/>
        </w:rPr>
        <w:t>After completing the investigation report, it</w:t>
      </w:r>
      <w:r>
        <w:rPr>
          <w:rFonts w:ascii="Times New Roman" w:hAnsi="Times New Roman" w:cs="Times New Roman"/>
          <w:color w:val="000000" w:themeColor="text1"/>
        </w:rPr>
        <w:t xml:space="preserve"> shall be submitted to the University Faculty Evaluation Committee </w:t>
      </w:r>
      <w:r w:rsidR="006909E1">
        <w:rPr>
          <w:rFonts w:ascii="Times New Roman" w:hAnsi="Times New Roman" w:cs="Times New Roman"/>
          <w:color w:val="000000" w:themeColor="text1"/>
        </w:rPr>
        <w:t xml:space="preserve">(UFEC) </w:t>
      </w:r>
      <w:r>
        <w:rPr>
          <w:rFonts w:ascii="Times New Roman" w:hAnsi="Times New Roman" w:cs="Times New Roman"/>
          <w:color w:val="000000" w:themeColor="text1"/>
        </w:rPr>
        <w:t>for deliberation within 10 days.</w:t>
      </w:r>
    </w:p>
    <w:p w14:paraId="460053B2" w14:textId="71269F75" w:rsidR="00D67A74" w:rsidRPr="009E792C" w:rsidRDefault="00D67A74" w:rsidP="001E5E9F">
      <w:pPr>
        <w:spacing w:line="500" w:lineRule="exact"/>
        <w:ind w:leftChars="164" w:left="1047" w:hangingChars="272" w:hanging="653"/>
        <w:jc w:val="both"/>
        <w:rPr>
          <w:rFonts w:ascii="Times New Roman" w:hAnsi="Times New Roman" w:cs="Times New Roman"/>
          <w:color w:val="000000" w:themeColor="text1"/>
        </w:rPr>
      </w:pPr>
      <w:r>
        <w:rPr>
          <w:rFonts w:ascii="Times New Roman" w:hAnsi="Times New Roman" w:cs="Times New Roman"/>
          <w:color w:val="000000" w:themeColor="text1"/>
        </w:rPr>
        <w:t>Decisions about cases of violating the faculty qualifications accreditation regulations shall be made in accordance with the following principles:</w:t>
      </w:r>
    </w:p>
    <w:p w14:paraId="78C80A79" w14:textId="127174B7" w:rsidR="009943E7" w:rsidRPr="009E792C" w:rsidRDefault="001436B6" w:rsidP="001E5E9F">
      <w:pPr>
        <w:spacing w:line="500" w:lineRule="exact"/>
        <w:ind w:leftChars="164" w:left="1133" w:hangingChars="308" w:hanging="739"/>
        <w:jc w:val="both"/>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sidR="009943E7">
        <w:rPr>
          <w:rFonts w:ascii="Times New Roman" w:hAnsi="Times New Roman" w:cs="Times New Roman" w:hint="eastAsia"/>
          <w:color w:val="000000" w:themeColor="text1"/>
        </w:rPr>
        <w:t>(</w:t>
      </w:r>
      <w:r w:rsidR="009943E7">
        <w:rPr>
          <w:rFonts w:ascii="Times New Roman" w:hAnsi="Times New Roman" w:cs="Times New Roman"/>
          <w:color w:val="000000" w:themeColor="text1"/>
        </w:rPr>
        <w:t xml:space="preserve">1) </w:t>
      </w:r>
      <w:r w:rsidR="006909E1">
        <w:rPr>
          <w:rFonts w:ascii="Times New Roman" w:hAnsi="Times New Roman" w:cs="Times New Roman"/>
          <w:color w:val="000000" w:themeColor="text1"/>
        </w:rPr>
        <w:t xml:space="preserve">UFEC shall hold a meeting to </w:t>
      </w:r>
      <w:r w:rsidR="00E045AA">
        <w:rPr>
          <w:rFonts w:ascii="Times New Roman" w:hAnsi="Times New Roman" w:cs="Times New Roman"/>
          <w:color w:val="000000" w:themeColor="text1"/>
        </w:rPr>
        <w:t>review</w:t>
      </w:r>
      <w:r w:rsidR="006909E1">
        <w:rPr>
          <w:rFonts w:ascii="Times New Roman" w:hAnsi="Times New Roman" w:cs="Times New Roman"/>
          <w:color w:val="000000" w:themeColor="text1"/>
        </w:rPr>
        <w:t xml:space="preserve"> the case within 20 days from the day next to the investigation team’s completion of the investigation report and verify if the case is established</w:t>
      </w:r>
      <w:r w:rsidR="00E045AA">
        <w:rPr>
          <w:rFonts w:ascii="Times New Roman" w:hAnsi="Times New Roman" w:cs="Times New Roman"/>
          <w:color w:val="000000" w:themeColor="text1"/>
        </w:rPr>
        <w:t xml:space="preserve"> or not</w:t>
      </w:r>
      <w:r w:rsidR="006909E1">
        <w:rPr>
          <w:rFonts w:ascii="Times New Roman" w:hAnsi="Times New Roman" w:cs="Times New Roman"/>
          <w:color w:val="000000" w:themeColor="text1"/>
        </w:rPr>
        <w:t xml:space="preserve">. UFEC shall notify the applicant for providing a statement of opinion against the accusations stated in the investigation report before the </w:t>
      </w:r>
      <w:r w:rsidR="00E045AA">
        <w:rPr>
          <w:rFonts w:ascii="Times New Roman" w:hAnsi="Times New Roman" w:cs="Times New Roman"/>
          <w:color w:val="000000" w:themeColor="text1"/>
        </w:rPr>
        <w:t>review</w:t>
      </w:r>
      <w:r w:rsidR="006909E1">
        <w:rPr>
          <w:rFonts w:ascii="Times New Roman" w:hAnsi="Times New Roman" w:cs="Times New Roman"/>
          <w:color w:val="000000" w:themeColor="text1"/>
        </w:rPr>
        <w:t xml:space="preserve">, and ask the applicant to present himself/herself at the </w:t>
      </w:r>
      <w:r w:rsidR="00E045AA">
        <w:rPr>
          <w:rFonts w:ascii="Times New Roman" w:hAnsi="Times New Roman" w:cs="Times New Roman"/>
          <w:color w:val="000000" w:themeColor="text1"/>
        </w:rPr>
        <w:t>review meeting</w:t>
      </w:r>
      <w:r w:rsidR="006909E1">
        <w:rPr>
          <w:rFonts w:ascii="Times New Roman" w:hAnsi="Times New Roman" w:cs="Times New Roman"/>
          <w:color w:val="000000" w:themeColor="text1"/>
        </w:rPr>
        <w:t xml:space="preserve"> for giving explanations in person.</w:t>
      </w:r>
    </w:p>
    <w:p w14:paraId="066C0856" w14:textId="4C1CB499" w:rsidR="009063F6" w:rsidRPr="009E792C" w:rsidRDefault="001436B6" w:rsidP="001E5E9F">
      <w:pPr>
        <w:spacing w:line="500" w:lineRule="exact"/>
        <w:ind w:leftChars="164" w:left="1133" w:hangingChars="308" w:hanging="739"/>
        <w:jc w:val="both"/>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sidR="009063F6">
        <w:rPr>
          <w:rFonts w:ascii="Times New Roman" w:hAnsi="Times New Roman" w:cs="Times New Roman" w:hint="eastAsia"/>
          <w:color w:val="000000" w:themeColor="text1"/>
        </w:rPr>
        <w:t>(</w:t>
      </w:r>
      <w:r w:rsidR="009063F6">
        <w:rPr>
          <w:rFonts w:ascii="Times New Roman" w:hAnsi="Times New Roman" w:cs="Times New Roman"/>
          <w:color w:val="000000" w:themeColor="text1"/>
        </w:rPr>
        <w:t xml:space="preserve">2) UFEC should respect the </w:t>
      </w:r>
      <w:r w:rsidR="008B42DF">
        <w:rPr>
          <w:rFonts w:ascii="Times New Roman" w:hAnsi="Times New Roman" w:cs="Times New Roman"/>
          <w:color w:val="000000" w:themeColor="text1"/>
        </w:rPr>
        <w:t xml:space="preserve">judgment made based on professional examination unless specific reasons grounded in professional and academic rationale are given that may challenge the credibility and accuracy of the professional examination. Veto decision shall not be made merely </w:t>
      </w:r>
      <w:r w:rsidR="00FC64AA">
        <w:rPr>
          <w:rFonts w:ascii="Times New Roman" w:hAnsi="Times New Roman" w:cs="Times New Roman"/>
          <w:color w:val="000000" w:themeColor="text1"/>
        </w:rPr>
        <w:t>by voting.</w:t>
      </w:r>
    </w:p>
    <w:p w14:paraId="5CA7E78D" w14:textId="5FE55069" w:rsidR="00FC64AA" w:rsidRPr="009E792C" w:rsidRDefault="001436B6" w:rsidP="001E5E9F">
      <w:pPr>
        <w:spacing w:line="500" w:lineRule="exact"/>
        <w:ind w:leftChars="164" w:left="1133" w:hangingChars="308" w:hanging="739"/>
        <w:jc w:val="both"/>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sidR="00FC64AA">
        <w:rPr>
          <w:rFonts w:ascii="Times New Roman" w:hAnsi="Times New Roman" w:cs="Times New Roman" w:hint="eastAsia"/>
          <w:color w:val="000000" w:themeColor="text1"/>
        </w:rPr>
        <w:t>(</w:t>
      </w:r>
      <w:r w:rsidR="00FC64AA">
        <w:rPr>
          <w:rFonts w:ascii="Times New Roman" w:hAnsi="Times New Roman" w:cs="Times New Roman"/>
          <w:color w:val="000000" w:themeColor="text1"/>
        </w:rPr>
        <w:t xml:space="preserve">3) If UFEC comes across situations where a judgment is hard to make when </w:t>
      </w:r>
      <w:r w:rsidR="00E045AA">
        <w:rPr>
          <w:rFonts w:ascii="Times New Roman" w:hAnsi="Times New Roman" w:cs="Times New Roman"/>
          <w:color w:val="000000" w:themeColor="text1"/>
        </w:rPr>
        <w:t>reviewing</w:t>
      </w:r>
      <w:r w:rsidR="00FC64AA">
        <w:rPr>
          <w:rFonts w:ascii="Times New Roman" w:hAnsi="Times New Roman" w:cs="Times New Roman"/>
          <w:color w:val="000000" w:themeColor="text1"/>
        </w:rPr>
        <w:t xml:space="preserve"> a case, a list of issues pending clarification sh</w:t>
      </w:r>
      <w:r w:rsidR="00E045AA">
        <w:rPr>
          <w:rFonts w:ascii="Times New Roman" w:hAnsi="Times New Roman" w:cs="Times New Roman"/>
          <w:color w:val="000000" w:themeColor="text1"/>
        </w:rPr>
        <w:t>all</w:t>
      </w:r>
      <w:r w:rsidR="00FC64AA">
        <w:rPr>
          <w:rFonts w:ascii="Times New Roman" w:hAnsi="Times New Roman" w:cs="Times New Roman"/>
          <w:color w:val="000000" w:themeColor="text1"/>
        </w:rPr>
        <w:t xml:space="preserve"> be mad</w:t>
      </w:r>
      <w:r w:rsidR="005856CA">
        <w:rPr>
          <w:rFonts w:ascii="Times New Roman" w:hAnsi="Times New Roman" w:cs="Times New Roman"/>
          <w:color w:val="000000" w:themeColor="text1"/>
        </w:rPr>
        <w:t>e for further investigation by the investigation team</w:t>
      </w:r>
      <w:r w:rsidR="00FC64AA">
        <w:rPr>
          <w:rFonts w:ascii="Times New Roman" w:hAnsi="Times New Roman" w:cs="Times New Roman"/>
          <w:color w:val="000000" w:themeColor="text1"/>
        </w:rPr>
        <w:t>.</w:t>
      </w:r>
    </w:p>
    <w:p w14:paraId="2DF88FF6" w14:textId="11757EBD" w:rsidR="005856CA" w:rsidRPr="009E792C" w:rsidRDefault="001436B6" w:rsidP="001E5E9F">
      <w:pPr>
        <w:spacing w:line="500" w:lineRule="exact"/>
        <w:ind w:leftChars="164" w:left="1133" w:hangingChars="308" w:hanging="739"/>
        <w:jc w:val="both"/>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sidR="005856CA">
        <w:rPr>
          <w:rFonts w:ascii="Times New Roman" w:hAnsi="Times New Roman" w:cs="Times New Roman" w:hint="eastAsia"/>
          <w:color w:val="000000" w:themeColor="text1"/>
        </w:rPr>
        <w:t>(</w:t>
      </w:r>
      <w:r w:rsidR="005856CA">
        <w:rPr>
          <w:rFonts w:ascii="Times New Roman" w:hAnsi="Times New Roman" w:cs="Times New Roman"/>
          <w:color w:val="000000" w:themeColor="text1"/>
        </w:rPr>
        <w:t>4) UFE</w:t>
      </w:r>
      <w:r w:rsidR="00E45424">
        <w:rPr>
          <w:rFonts w:ascii="Times New Roman" w:hAnsi="Times New Roman" w:cs="Times New Roman"/>
          <w:color w:val="000000" w:themeColor="text1"/>
        </w:rPr>
        <w:t>C shall make decision about the case</w:t>
      </w:r>
      <w:r w:rsidR="005856CA">
        <w:rPr>
          <w:rFonts w:ascii="Times New Roman" w:hAnsi="Times New Roman" w:cs="Times New Roman"/>
          <w:color w:val="000000" w:themeColor="text1"/>
        </w:rPr>
        <w:t xml:space="preserve"> after the </w:t>
      </w:r>
      <w:r w:rsidR="00E045AA">
        <w:rPr>
          <w:rFonts w:ascii="Times New Roman" w:hAnsi="Times New Roman" w:cs="Times New Roman"/>
          <w:color w:val="000000" w:themeColor="text1"/>
        </w:rPr>
        <w:t>review</w:t>
      </w:r>
      <w:r w:rsidR="005856CA">
        <w:rPr>
          <w:rFonts w:ascii="Times New Roman" w:hAnsi="Times New Roman" w:cs="Times New Roman"/>
          <w:color w:val="000000" w:themeColor="text1"/>
        </w:rPr>
        <w:t>.</w:t>
      </w:r>
    </w:p>
    <w:p w14:paraId="15642C31" w14:textId="5E26655C" w:rsidR="005856CA" w:rsidRPr="009E792C" w:rsidRDefault="001436B6" w:rsidP="001E5E9F">
      <w:pPr>
        <w:spacing w:line="500" w:lineRule="exact"/>
        <w:ind w:leftChars="164" w:left="1133" w:hangingChars="308" w:hanging="739"/>
        <w:jc w:val="both"/>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sidR="005856CA">
        <w:rPr>
          <w:rFonts w:ascii="Times New Roman" w:hAnsi="Times New Roman" w:cs="Times New Roman" w:hint="eastAsia"/>
          <w:color w:val="000000" w:themeColor="text1"/>
        </w:rPr>
        <w:t>(</w:t>
      </w:r>
      <w:r w:rsidR="00E45424">
        <w:rPr>
          <w:rFonts w:ascii="Times New Roman" w:hAnsi="Times New Roman" w:cs="Times New Roman"/>
          <w:color w:val="000000" w:themeColor="text1"/>
        </w:rPr>
        <w:t>5) The UFEC review result</w:t>
      </w:r>
      <w:r w:rsidR="005856CA">
        <w:rPr>
          <w:rFonts w:ascii="Times New Roman" w:hAnsi="Times New Roman" w:cs="Times New Roman"/>
          <w:color w:val="000000" w:themeColor="text1"/>
        </w:rPr>
        <w:t xml:space="preserve"> shall be sent to the informant and the applicant in writing within 10 days after the decision, s</w:t>
      </w:r>
      <w:r w:rsidR="00E45424">
        <w:rPr>
          <w:rFonts w:ascii="Times New Roman" w:hAnsi="Times New Roman" w:cs="Times New Roman"/>
          <w:color w:val="000000" w:themeColor="text1"/>
        </w:rPr>
        <w:t xml:space="preserve">pecifically indicating the fact, </w:t>
      </w:r>
      <w:r w:rsidR="00E045AA">
        <w:rPr>
          <w:rFonts w:ascii="Times New Roman" w:hAnsi="Times New Roman" w:cs="Times New Roman"/>
          <w:color w:val="000000" w:themeColor="text1"/>
        </w:rPr>
        <w:t xml:space="preserve">the </w:t>
      </w:r>
      <w:r w:rsidR="00E45424">
        <w:rPr>
          <w:rFonts w:ascii="Times New Roman" w:hAnsi="Times New Roman" w:cs="Times New Roman"/>
          <w:color w:val="000000" w:themeColor="text1"/>
        </w:rPr>
        <w:t xml:space="preserve">review result, and </w:t>
      </w:r>
      <w:r w:rsidR="00E045AA">
        <w:rPr>
          <w:rFonts w:ascii="Times New Roman" w:hAnsi="Times New Roman" w:cs="Times New Roman"/>
          <w:color w:val="000000" w:themeColor="text1"/>
        </w:rPr>
        <w:t xml:space="preserve">the </w:t>
      </w:r>
      <w:r w:rsidR="00E45424">
        <w:rPr>
          <w:rFonts w:ascii="Times New Roman" w:hAnsi="Times New Roman" w:cs="Times New Roman"/>
          <w:color w:val="000000" w:themeColor="text1"/>
        </w:rPr>
        <w:t>reason</w:t>
      </w:r>
      <w:r w:rsidR="005856CA">
        <w:rPr>
          <w:rFonts w:ascii="Times New Roman" w:hAnsi="Times New Roman" w:cs="Times New Roman"/>
          <w:color w:val="000000" w:themeColor="text1"/>
        </w:rPr>
        <w:t>.</w:t>
      </w:r>
    </w:p>
    <w:p w14:paraId="5D92D121" w14:textId="7C663765" w:rsidR="005856CA" w:rsidRPr="009E792C" w:rsidRDefault="005856CA" w:rsidP="00E045AA">
      <w:pPr>
        <w:pStyle w:val="Default"/>
        <w:spacing w:line="500" w:lineRule="exact"/>
        <w:ind w:leftChars="163" w:left="1133" w:hangingChars="309" w:hanging="742"/>
        <w:jc w:val="both"/>
        <w:rPr>
          <w:rFonts w:ascii="Times New Roman" w:hAnsi="Times New Roman" w:cs="Times New Roman"/>
          <w:color w:val="000000" w:themeColor="text1"/>
        </w:rPr>
      </w:pPr>
      <w:r>
        <w:rPr>
          <w:rFonts w:ascii="Times New Roman" w:hAnsi="Times New Roman" w:cs="Times New Roman"/>
          <w:color w:val="000000" w:themeColor="text1"/>
        </w:rPr>
        <w:t>Concerning the ab</w:t>
      </w:r>
      <w:r w:rsidR="00E45424">
        <w:rPr>
          <w:rFonts w:ascii="Times New Roman" w:hAnsi="Times New Roman" w:cs="Times New Roman"/>
          <w:color w:val="000000" w:themeColor="text1"/>
        </w:rPr>
        <w:t>ovementioned UFEC review result</w:t>
      </w:r>
      <w:r>
        <w:rPr>
          <w:rFonts w:ascii="Times New Roman" w:hAnsi="Times New Roman" w:cs="Times New Roman"/>
          <w:color w:val="000000" w:themeColor="text1"/>
        </w:rPr>
        <w:t xml:space="preserve">, the informant may </w:t>
      </w:r>
      <w:r w:rsidR="00E045AA">
        <w:rPr>
          <w:rFonts w:ascii="Times New Roman" w:hAnsi="Times New Roman" w:cs="Times New Roman"/>
          <w:color w:val="000000" w:themeColor="text1"/>
        </w:rPr>
        <w:t xml:space="preserve">only </w:t>
      </w:r>
      <w:r>
        <w:rPr>
          <w:rFonts w:ascii="Times New Roman" w:hAnsi="Times New Roman" w:cs="Times New Roman"/>
          <w:color w:val="000000" w:themeColor="text1"/>
        </w:rPr>
        <w:t>be notified of the processing status of the case if he/she is not a stakeholder related to the case.</w:t>
      </w:r>
    </w:p>
    <w:p w14:paraId="0FD446F1" w14:textId="16F2FA78" w:rsidR="005856CA" w:rsidRPr="009E792C" w:rsidRDefault="00E45424" w:rsidP="001E5E9F">
      <w:pPr>
        <w:spacing w:line="500" w:lineRule="exact"/>
        <w:ind w:leftChars="164" w:left="1133" w:hangingChars="308" w:hanging="739"/>
        <w:jc w:val="both"/>
        <w:rPr>
          <w:rFonts w:ascii="Times New Roman" w:hAnsi="Times New Roman" w:cs="Times New Roman"/>
          <w:color w:val="000000" w:themeColor="text1"/>
        </w:rPr>
      </w:pPr>
      <w:r>
        <w:rPr>
          <w:rFonts w:ascii="Times New Roman" w:hAnsi="Times New Roman" w:cs="Times New Roman"/>
          <w:color w:val="000000" w:themeColor="text1"/>
        </w:rPr>
        <w:t>The University’s notification</w:t>
      </w:r>
      <w:r w:rsidR="005856CA">
        <w:rPr>
          <w:rFonts w:ascii="Times New Roman" w:hAnsi="Times New Roman" w:cs="Times New Roman"/>
          <w:color w:val="000000" w:themeColor="text1"/>
        </w:rPr>
        <w:t xml:space="preserve"> of </w:t>
      </w:r>
      <w:r>
        <w:rPr>
          <w:rFonts w:ascii="Times New Roman" w:hAnsi="Times New Roman" w:cs="Times New Roman"/>
          <w:color w:val="000000" w:themeColor="text1"/>
        </w:rPr>
        <w:t>disposition</w:t>
      </w:r>
      <w:r w:rsidR="00541348">
        <w:rPr>
          <w:rFonts w:ascii="Times New Roman" w:hAnsi="Times New Roman" w:cs="Times New Roman"/>
          <w:color w:val="000000" w:themeColor="text1"/>
        </w:rPr>
        <w:t xml:space="preserve"> shall cle</w:t>
      </w:r>
      <w:r>
        <w:rPr>
          <w:rFonts w:ascii="Times New Roman" w:hAnsi="Times New Roman" w:cs="Times New Roman"/>
          <w:color w:val="000000" w:themeColor="text1"/>
        </w:rPr>
        <w:t>arly indicate the review result, type of disciplinary action, the reason</w:t>
      </w:r>
      <w:r w:rsidR="00541348">
        <w:rPr>
          <w:rFonts w:ascii="Times New Roman" w:hAnsi="Times New Roman" w:cs="Times New Roman"/>
          <w:color w:val="000000" w:themeColor="text1"/>
        </w:rPr>
        <w:t xml:space="preserve">, and the remedial unit and deadline for filing an appeal if the </w:t>
      </w:r>
      <w:r>
        <w:rPr>
          <w:rFonts w:ascii="Times New Roman" w:hAnsi="Times New Roman" w:cs="Times New Roman"/>
          <w:color w:val="000000" w:themeColor="text1"/>
        </w:rPr>
        <w:t>applicant objects to the result</w:t>
      </w:r>
      <w:r w:rsidR="00541348">
        <w:rPr>
          <w:rFonts w:ascii="Times New Roman" w:hAnsi="Times New Roman" w:cs="Times New Roman"/>
          <w:color w:val="000000" w:themeColor="text1"/>
        </w:rPr>
        <w:t>.</w:t>
      </w:r>
    </w:p>
    <w:p w14:paraId="044B4141" w14:textId="0DF44242" w:rsidR="007F1290" w:rsidRPr="007F1290" w:rsidRDefault="007F1290" w:rsidP="00F24540">
      <w:pPr>
        <w:spacing w:line="500" w:lineRule="exact"/>
        <w:ind w:leftChars="-11" w:left="459" w:hangingChars="202" w:hanging="485"/>
        <w:jc w:val="both"/>
        <w:rPr>
          <w:rFonts w:ascii="Times New Roman" w:eastAsia="微軟正黑體" w:hAnsi="Times New Roman" w:cs="Times New Roman"/>
          <w:kern w:val="0"/>
          <w:u w:val="single"/>
        </w:rPr>
      </w:pPr>
      <w:r w:rsidRPr="007F1290">
        <w:rPr>
          <w:rFonts w:ascii="Times New Roman" w:hAnsi="Times New Roman" w:cs="Times New Roman" w:hint="eastAsia"/>
          <w:kern w:val="0"/>
        </w:rPr>
        <w:t>4</w:t>
      </w:r>
      <w:r w:rsidRPr="007F1290">
        <w:rPr>
          <w:rFonts w:ascii="Times New Roman" w:eastAsia="微軟正黑體" w:hAnsi="Times New Roman" w:cs="Times New Roman"/>
          <w:kern w:val="0"/>
        </w:rPr>
        <w:t>.</w:t>
      </w:r>
      <w:r>
        <w:rPr>
          <w:rFonts w:ascii="Times New Roman" w:eastAsia="微軟正黑體" w:hAnsi="Times New Roman" w:cs="Times New Roman"/>
          <w:kern w:val="0"/>
        </w:rPr>
        <w:t xml:space="preserve"> I</w:t>
      </w:r>
      <w:r w:rsidR="00E045AA">
        <w:rPr>
          <w:rFonts w:ascii="Times New Roman" w:eastAsia="微軟正黑體" w:hAnsi="Times New Roman" w:cs="Times New Roman"/>
          <w:kern w:val="0"/>
        </w:rPr>
        <w:t>f</w:t>
      </w:r>
      <w:r>
        <w:rPr>
          <w:rFonts w:ascii="Times New Roman" w:eastAsia="微軟正黑體" w:hAnsi="Times New Roman" w:cs="Times New Roman"/>
          <w:kern w:val="0"/>
        </w:rPr>
        <w:t xml:space="preserve"> any one of the circumstances specified in </w:t>
      </w:r>
      <w:r>
        <w:rPr>
          <w:rFonts w:ascii="Times New Roman" w:hAnsi="Times New Roman" w:cs="Times New Roman"/>
          <w:color w:val="000000" w:themeColor="text1"/>
        </w:rPr>
        <w:t xml:space="preserve">Subparagraphs 1 to 3, Paragraph 1 of Point 2 is verified </w:t>
      </w:r>
      <w:r w:rsidR="002B1550">
        <w:rPr>
          <w:rFonts w:ascii="Times New Roman" w:hAnsi="Times New Roman" w:cs="Times New Roman" w:hint="eastAsia"/>
          <w:color w:val="000000" w:themeColor="text1"/>
        </w:rPr>
        <w:t>a</w:t>
      </w:r>
      <w:r w:rsidR="002B1550">
        <w:rPr>
          <w:rFonts w:ascii="Times New Roman" w:hAnsi="Times New Roman" w:cs="Times New Roman"/>
          <w:color w:val="000000" w:themeColor="text1"/>
        </w:rPr>
        <w:t>fter the review</w:t>
      </w:r>
      <w:r>
        <w:rPr>
          <w:rFonts w:ascii="Times New Roman" w:hAnsi="Times New Roman" w:cs="Times New Roman"/>
          <w:color w:val="000000" w:themeColor="text1"/>
        </w:rPr>
        <w:t xml:space="preserve">, </w:t>
      </w:r>
      <w:r w:rsidRPr="00E5145C">
        <w:rPr>
          <w:rFonts w:ascii="Times New Roman" w:hAnsi="Times New Roman" w:cs="Times New Roman"/>
          <w:color w:val="FF0000"/>
          <w:u w:val="single"/>
        </w:rPr>
        <w:t>the case shall be handled as follows:</w:t>
      </w:r>
    </w:p>
    <w:p w14:paraId="016FF967" w14:textId="367DD2F1" w:rsidR="007F1290" w:rsidRPr="009E792C" w:rsidRDefault="001436B6" w:rsidP="00F24540">
      <w:pPr>
        <w:spacing w:line="500" w:lineRule="exact"/>
        <w:ind w:leftChars="164" w:left="874" w:hangingChars="200" w:hanging="480"/>
        <w:jc w:val="both"/>
        <w:rPr>
          <w:rFonts w:ascii="Times New Roman" w:hAnsi="Times New Roman" w:cs="Times New Roman"/>
          <w:color w:val="FF0000"/>
          <w:kern w:val="0"/>
          <w:u w:val="single"/>
        </w:rPr>
      </w:pPr>
      <w:r>
        <w:rPr>
          <w:rFonts w:ascii="Times New Roman" w:hAnsi="Times New Roman" w:cs="Times New Roman" w:hint="eastAsia"/>
          <w:color w:val="FF0000"/>
          <w:kern w:val="0"/>
          <w:u w:val="single"/>
        </w:rPr>
        <w:lastRenderedPageBreak/>
        <w:t xml:space="preserve"> </w:t>
      </w:r>
      <w:r w:rsidR="007F1290">
        <w:rPr>
          <w:rFonts w:ascii="Times New Roman" w:hAnsi="Times New Roman" w:cs="Times New Roman" w:hint="eastAsia"/>
          <w:color w:val="FF0000"/>
          <w:kern w:val="0"/>
          <w:u w:val="single"/>
        </w:rPr>
        <w:t>(</w:t>
      </w:r>
      <w:r w:rsidR="007F1290">
        <w:rPr>
          <w:rFonts w:ascii="Times New Roman" w:hAnsi="Times New Roman" w:cs="Times New Roman"/>
          <w:color w:val="FF0000"/>
          <w:kern w:val="0"/>
          <w:u w:val="single"/>
        </w:rPr>
        <w:t xml:space="preserve">1) </w:t>
      </w:r>
      <w:r w:rsidR="002B1550">
        <w:rPr>
          <w:rFonts w:ascii="Times New Roman" w:hAnsi="Times New Roman" w:cs="Times New Roman"/>
          <w:color w:val="FF0000"/>
          <w:kern w:val="0"/>
          <w:u w:val="single"/>
        </w:rPr>
        <w:t xml:space="preserve">For </w:t>
      </w:r>
      <w:r w:rsidR="0043251F">
        <w:rPr>
          <w:rFonts w:ascii="Times New Roman" w:hAnsi="Times New Roman" w:cs="Times New Roman"/>
          <w:color w:val="FF0000"/>
          <w:kern w:val="0"/>
          <w:u w:val="single"/>
        </w:rPr>
        <w:t xml:space="preserve">a </w:t>
      </w:r>
      <w:r w:rsidR="002B1550">
        <w:rPr>
          <w:rFonts w:ascii="Times New Roman" w:hAnsi="Times New Roman" w:cs="Times New Roman"/>
          <w:color w:val="FF0000"/>
          <w:kern w:val="0"/>
          <w:u w:val="single"/>
        </w:rPr>
        <w:t>faculty member</w:t>
      </w:r>
      <w:r w:rsidR="005C4160">
        <w:rPr>
          <w:rFonts w:ascii="Times New Roman" w:hAnsi="Times New Roman" w:cs="Times New Roman"/>
          <w:color w:val="FF0000"/>
          <w:kern w:val="0"/>
          <w:u w:val="single"/>
        </w:rPr>
        <w:t xml:space="preserve"> who ha</w:t>
      </w:r>
      <w:r w:rsidR="0043251F">
        <w:rPr>
          <w:rFonts w:ascii="Times New Roman" w:hAnsi="Times New Roman" w:cs="Times New Roman"/>
          <w:color w:val="FF0000"/>
          <w:kern w:val="0"/>
          <w:u w:val="single"/>
        </w:rPr>
        <w:t>s</w:t>
      </w:r>
      <w:r w:rsidR="005C4160">
        <w:rPr>
          <w:rFonts w:ascii="Times New Roman" w:hAnsi="Times New Roman" w:cs="Times New Roman"/>
          <w:color w:val="FF0000"/>
          <w:kern w:val="0"/>
          <w:u w:val="single"/>
        </w:rPr>
        <w:t xml:space="preserve"> passed the original review and been given a teacher certificate, </w:t>
      </w:r>
      <w:r w:rsidR="0043251F" w:rsidRPr="0043251F">
        <w:rPr>
          <w:rFonts w:ascii="Times New Roman" w:hAnsi="Times New Roman" w:cs="Times New Roman"/>
          <w:kern w:val="0"/>
        </w:rPr>
        <w:t>th</w:t>
      </w:r>
      <w:r w:rsidR="0043251F">
        <w:rPr>
          <w:rFonts w:ascii="Times New Roman" w:hAnsi="Times New Roman" w:cs="Times New Roman"/>
          <w:kern w:val="0"/>
        </w:rPr>
        <w:t>e</w:t>
      </w:r>
      <w:r w:rsidR="0043251F" w:rsidRPr="0043251F">
        <w:rPr>
          <w:rFonts w:ascii="Times New Roman" w:hAnsi="Times New Roman" w:cs="Times New Roman"/>
          <w:kern w:val="0"/>
        </w:rPr>
        <w:t xml:space="preserve"> teacher certification </w:t>
      </w:r>
      <w:r w:rsidR="0043251F">
        <w:rPr>
          <w:rFonts w:ascii="Times New Roman" w:hAnsi="Times New Roman" w:cs="Times New Roman"/>
          <w:kern w:val="0"/>
        </w:rPr>
        <w:t>for that level and above</w:t>
      </w:r>
      <w:r w:rsidR="0043251F" w:rsidRPr="0043251F">
        <w:rPr>
          <w:rFonts w:ascii="Times New Roman" w:hAnsi="Times New Roman" w:cs="Times New Roman"/>
          <w:kern w:val="0"/>
        </w:rPr>
        <w:t xml:space="preserve"> sh</w:t>
      </w:r>
      <w:r w:rsidR="00E045AA">
        <w:rPr>
          <w:rFonts w:ascii="Times New Roman" w:hAnsi="Times New Roman" w:cs="Times New Roman"/>
          <w:kern w:val="0"/>
        </w:rPr>
        <w:t>all</w:t>
      </w:r>
      <w:r w:rsidR="0043251F" w:rsidRPr="0043251F">
        <w:rPr>
          <w:rFonts w:ascii="Times New Roman" w:hAnsi="Times New Roman" w:cs="Times New Roman"/>
          <w:kern w:val="0"/>
        </w:rPr>
        <w:t xml:space="preserve"> be revoked</w:t>
      </w:r>
      <w:r w:rsidR="0043251F">
        <w:rPr>
          <w:rFonts w:ascii="Times New Roman" w:hAnsi="Times New Roman" w:cs="Times New Roman"/>
          <w:color w:val="FF0000"/>
          <w:kern w:val="0"/>
          <w:u w:val="single"/>
        </w:rPr>
        <w:t xml:space="preserve"> and the teacher certificate </w:t>
      </w:r>
      <w:r w:rsidR="00E045AA">
        <w:rPr>
          <w:rFonts w:ascii="Times New Roman" w:hAnsi="Times New Roman" w:cs="Times New Roman"/>
          <w:color w:val="FF0000"/>
          <w:kern w:val="0"/>
          <w:u w:val="single"/>
        </w:rPr>
        <w:t>shall</w:t>
      </w:r>
      <w:r w:rsidR="0043251F">
        <w:rPr>
          <w:rFonts w:ascii="Times New Roman" w:hAnsi="Times New Roman" w:cs="Times New Roman"/>
          <w:color w:val="FF0000"/>
          <w:kern w:val="0"/>
          <w:u w:val="single"/>
        </w:rPr>
        <w:t xml:space="preserve"> be recalled. In addition, the faculty member’s application for faculty qualifications accreditation shall be refused for the period specified in Paragraph 2 below.</w:t>
      </w:r>
    </w:p>
    <w:p w14:paraId="35AC3926" w14:textId="75BCD8AA" w:rsidR="0043251F" w:rsidRPr="009E792C" w:rsidRDefault="001436B6" w:rsidP="00F24540">
      <w:pPr>
        <w:spacing w:line="500" w:lineRule="exact"/>
        <w:ind w:leftChars="164" w:left="874" w:hangingChars="200" w:hanging="480"/>
        <w:jc w:val="both"/>
        <w:rPr>
          <w:rFonts w:ascii="Times New Roman" w:hAnsi="Times New Roman" w:cs="Times New Roman"/>
          <w:color w:val="000000" w:themeColor="text1"/>
          <w:kern w:val="0"/>
        </w:rPr>
      </w:pPr>
      <w:r>
        <w:rPr>
          <w:rFonts w:ascii="Times New Roman" w:hAnsi="Times New Roman" w:cs="Times New Roman" w:hint="eastAsia"/>
          <w:color w:val="FF0000"/>
          <w:kern w:val="0"/>
          <w:u w:val="single"/>
        </w:rPr>
        <w:t xml:space="preserve"> </w:t>
      </w:r>
      <w:r w:rsidR="0043251F">
        <w:rPr>
          <w:rFonts w:ascii="Times New Roman" w:hAnsi="Times New Roman" w:cs="Times New Roman" w:hint="eastAsia"/>
          <w:color w:val="FF0000"/>
          <w:kern w:val="0"/>
          <w:u w:val="single"/>
        </w:rPr>
        <w:t>(</w:t>
      </w:r>
      <w:r w:rsidR="0043251F">
        <w:rPr>
          <w:rFonts w:ascii="Times New Roman" w:hAnsi="Times New Roman" w:cs="Times New Roman"/>
          <w:color w:val="FF0000"/>
          <w:kern w:val="0"/>
          <w:u w:val="single"/>
        </w:rPr>
        <w:t>2) For a faculty member who has failed the original review, his/her application for faculty qualifications accreditation shall be refused for the period specified in Paragraph 2 below.</w:t>
      </w:r>
    </w:p>
    <w:p w14:paraId="07AF190F" w14:textId="785C7605" w:rsidR="0043251F" w:rsidRPr="009E792C" w:rsidRDefault="0043251F" w:rsidP="00F24540">
      <w:pPr>
        <w:spacing w:line="500" w:lineRule="exact"/>
        <w:ind w:leftChars="178" w:left="458" w:hangingChars="13" w:hanging="31"/>
        <w:jc w:val="both"/>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F</w:t>
      </w:r>
      <w:r>
        <w:rPr>
          <w:rFonts w:ascii="Times New Roman" w:hAnsi="Times New Roman" w:cs="Times New Roman"/>
          <w:color w:val="000000" w:themeColor="text1"/>
          <w:kern w:val="0"/>
        </w:rPr>
        <w:t xml:space="preserve">or cases mentioned </w:t>
      </w:r>
      <w:r w:rsidR="00257246">
        <w:rPr>
          <w:rFonts w:ascii="Times New Roman" w:hAnsi="Times New Roman" w:cs="Times New Roman"/>
          <w:color w:val="000000" w:themeColor="text1"/>
          <w:kern w:val="0"/>
        </w:rPr>
        <w:t>in the preceding paragraph</w:t>
      </w:r>
      <w:r>
        <w:rPr>
          <w:rFonts w:ascii="Times New Roman" w:hAnsi="Times New Roman" w:cs="Times New Roman"/>
          <w:color w:val="000000" w:themeColor="text1"/>
          <w:kern w:val="0"/>
        </w:rPr>
        <w:t xml:space="preserve">, application for faculty qualifications accreditation </w:t>
      </w:r>
      <w:r w:rsidR="00257246">
        <w:rPr>
          <w:rFonts w:ascii="Times New Roman" w:hAnsi="Times New Roman" w:cs="Times New Roman"/>
          <w:color w:val="000000" w:themeColor="text1"/>
          <w:kern w:val="0"/>
        </w:rPr>
        <w:t>shall be refused for the following periods of time, depending on circumstances, from the date of the review decision in accordance with Article 44 of the Regulations Governing Accreditation of Teacher Qualifications:</w:t>
      </w:r>
    </w:p>
    <w:p w14:paraId="4E9C1C67" w14:textId="2C7A9973" w:rsidR="00257246" w:rsidRPr="00257246" w:rsidRDefault="001436B6" w:rsidP="00F24540">
      <w:pPr>
        <w:spacing w:line="500" w:lineRule="exact"/>
        <w:ind w:leftChars="163" w:left="1097" w:hangingChars="294" w:hanging="706"/>
        <w:jc w:val="both"/>
        <w:rPr>
          <w:rFonts w:ascii="Times New Roman" w:hAnsi="Times New Roman" w:cs="Times New Roman"/>
          <w:color w:val="000000" w:themeColor="text1"/>
          <w:kern w:val="0"/>
        </w:rPr>
      </w:pPr>
      <w:r>
        <w:rPr>
          <w:rFonts w:ascii="Times New Roman" w:hAnsi="Times New Roman" w:cs="Times New Roman"/>
          <w:color w:val="000000" w:themeColor="text1"/>
          <w:kern w:val="0"/>
        </w:rPr>
        <w:t xml:space="preserve"> </w:t>
      </w:r>
      <w:r w:rsidR="00257246">
        <w:rPr>
          <w:rFonts w:ascii="Times New Roman" w:hAnsi="Times New Roman" w:cs="Times New Roman"/>
          <w:color w:val="000000" w:themeColor="text1"/>
          <w:kern w:val="0"/>
        </w:rPr>
        <w:t xml:space="preserve">(1) </w:t>
      </w:r>
      <w:r w:rsidR="00547ABC">
        <w:rPr>
          <w:rFonts w:ascii="Times New Roman" w:hAnsi="Times New Roman" w:cs="Times New Roman" w:hint="eastAsia"/>
          <w:color w:val="000000" w:themeColor="text1"/>
          <w:kern w:val="0"/>
        </w:rPr>
        <w:t>C</w:t>
      </w:r>
      <w:r w:rsidR="00257246">
        <w:rPr>
          <w:rFonts w:ascii="Times New Roman" w:hAnsi="Times New Roman" w:cs="Times New Roman"/>
          <w:color w:val="000000" w:themeColor="text1"/>
          <w:kern w:val="0"/>
        </w:rPr>
        <w:t>ircumstances specified in Subparagraph 1, Paragraph 1, Article 44 of the Regulations Governing Accreditation of Teacher Qualifications:</w:t>
      </w:r>
    </w:p>
    <w:p w14:paraId="2AA0EC08" w14:textId="7E76191F" w:rsidR="00257246" w:rsidRPr="009E792C" w:rsidRDefault="00257246" w:rsidP="00F24540">
      <w:pPr>
        <w:spacing w:line="500" w:lineRule="exact"/>
        <w:ind w:leftChars="457" w:left="1385" w:hangingChars="120" w:hanging="288"/>
        <w:jc w:val="both"/>
        <w:rPr>
          <w:rFonts w:ascii="Times New Roman" w:hAnsi="Times New Roman" w:cs="Times New Roman"/>
          <w:color w:val="000000" w:themeColor="text1"/>
          <w:kern w:val="0"/>
        </w:rPr>
      </w:pPr>
      <w:proofErr w:type="spellStart"/>
      <w:r>
        <w:rPr>
          <w:rFonts w:ascii="Times New Roman" w:hAnsi="Times New Roman" w:cs="Times New Roman" w:hint="eastAsia"/>
          <w:color w:val="000000" w:themeColor="text1"/>
          <w:kern w:val="0"/>
        </w:rPr>
        <w:t>i</w:t>
      </w:r>
      <w:proofErr w:type="spellEnd"/>
      <w:r>
        <w:rPr>
          <w:rFonts w:ascii="Times New Roman" w:hAnsi="Times New Roman" w:cs="Times New Roman"/>
          <w:color w:val="000000" w:themeColor="text1"/>
          <w:kern w:val="0"/>
        </w:rPr>
        <w:t xml:space="preserve">. </w:t>
      </w:r>
      <w:r>
        <w:rPr>
          <w:rFonts w:ascii="Times New Roman" w:hAnsi="Times New Roman" w:cs="Times New Roman"/>
          <w:color w:val="000000" w:themeColor="text1"/>
        </w:rPr>
        <w:t>F</w:t>
      </w:r>
      <w:r w:rsidRPr="00A60B28">
        <w:rPr>
          <w:rFonts w:ascii="Times New Roman" w:hAnsi="Times New Roman" w:cs="Times New Roman"/>
          <w:color w:val="000000" w:themeColor="text1"/>
        </w:rPr>
        <w:t xml:space="preserve">alse information </w:t>
      </w:r>
      <w:r>
        <w:rPr>
          <w:rFonts w:ascii="Times New Roman" w:hAnsi="Times New Roman" w:cs="Times New Roman"/>
          <w:color w:val="000000" w:themeColor="text1"/>
        </w:rPr>
        <w:t xml:space="preserve">in the </w:t>
      </w:r>
      <w:r w:rsidRPr="00A60B28">
        <w:rPr>
          <w:rFonts w:ascii="Times New Roman" w:hAnsi="Times New Roman" w:cs="Times New Roman"/>
          <w:color w:val="000000" w:themeColor="text1"/>
        </w:rPr>
        <w:t>Teacher Accreditation</w:t>
      </w:r>
      <w:r>
        <w:rPr>
          <w:rFonts w:ascii="Times New Roman" w:hAnsi="Times New Roman" w:cs="Times New Roman"/>
          <w:color w:val="000000" w:themeColor="text1"/>
        </w:rPr>
        <w:t xml:space="preserve"> Application and Resume Form: one to three years</w:t>
      </w:r>
    </w:p>
    <w:p w14:paraId="4FCEDA1A" w14:textId="6AAB20F5" w:rsidR="00257246" w:rsidRPr="009E792C" w:rsidRDefault="00257246" w:rsidP="00F24540">
      <w:pPr>
        <w:spacing w:line="500" w:lineRule="exact"/>
        <w:ind w:leftChars="457" w:left="1385" w:hangingChars="120" w:hanging="288"/>
        <w:jc w:val="both"/>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i</w:t>
      </w:r>
      <w:r>
        <w:rPr>
          <w:rFonts w:ascii="Times New Roman" w:hAnsi="Times New Roman" w:cs="Times New Roman"/>
          <w:color w:val="000000" w:themeColor="text1"/>
          <w:kern w:val="0"/>
        </w:rPr>
        <w:t xml:space="preserve">i. </w:t>
      </w:r>
      <w:r>
        <w:rPr>
          <w:rFonts w:ascii="Times New Roman" w:hAnsi="Times New Roman" w:cs="Times New Roman" w:hint="eastAsia"/>
          <w:color w:val="000000" w:themeColor="text1"/>
        </w:rPr>
        <w:t>F</w:t>
      </w:r>
      <w:r>
        <w:rPr>
          <w:rFonts w:ascii="Times New Roman" w:hAnsi="Times New Roman" w:cs="Times New Roman"/>
          <w:color w:val="000000" w:themeColor="text1"/>
        </w:rPr>
        <w:t xml:space="preserve">alse information in the </w:t>
      </w:r>
      <w:r w:rsidRPr="00A60B28">
        <w:rPr>
          <w:rFonts w:ascii="Times New Roman" w:hAnsi="Times New Roman" w:cs="Times New Roman"/>
          <w:color w:val="000000" w:themeColor="text1"/>
        </w:rPr>
        <w:t>co-author’s certification</w:t>
      </w:r>
      <w:r>
        <w:rPr>
          <w:rFonts w:ascii="Times New Roman" w:hAnsi="Times New Roman" w:cs="Times New Roman"/>
          <w:color w:val="000000" w:themeColor="text1"/>
        </w:rPr>
        <w:t>: one to three years</w:t>
      </w:r>
    </w:p>
    <w:p w14:paraId="34A36E72" w14:textId="1AEE12BF" w:rsidR="00257246" w:rsidRPr="009E792C" w:rsidRDefault="00257246" w:rsidP="00F24540">
      <w:pPr>
        <w:spacing w:line="500" w:lineRule="exact"/>
        <w:ind w:leftChars="457" w:left="1385" w:hangingChars="120" w:hanging="288"/>
        <w:jc w:val="both"/>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i</w:t>
      </w:r>
      <w:r>
        <w:rPr>
          <w:rFonts w:ascii="Times New Roman" w:hAnsi="Times New Roman" w:cs="Times New Roman"/>
          <w:color w:val="000000" w:themeColor="text1"/>
          <w:kern w:val="0"/>
        </w:rPr>
        <w:t xml:space="preserve">ii. </w:t>
      </w:r>
      <w:r>
        <w:rPr>
          <w:rFonts w:ascii="Times New Roman" w:hAnsi="Times New Roman" w:cs="Times New Roman"/>
          <w:color w:val="000000" w:themeColor="text1"/>
        </w:rPr>
        <w:t>T</w:t>
      </w:r>
      <w:r w:rsidRPr="00BE0C59">
        <w:rPr>
          <w:rFonts w:ascii="Times New Roman" w:hAnsi="Times New Roman" w:cs="Times New Roman"/>
          <w:color w:val="000000" w:themeColor="text1"/>
        </w:rPr>
        <w:t>he representative work has not been truthfully documented as being co-authored and a co-author’s certification from each co-author was not submitted</w:t>
      </w:r>
      <w:r>
        <w:rPr>
          <w:rFonts w:ascii="Times New Roman" w:hAnsi="Times New Roman" w:cs="Times New Roman"/>
          <w:color w:val="000000" w:themeColor="text1"/>
        </w:rPr>
        <w:t>: one to three years</w:t>
      </w:r>
    </w:p>
    <w:p w14:paraId="44946DCA" w14:textId="26E60388" w:rsidR="00257246" w:rsidRPr="009E792C" w:rsidRDefault="00257246" w:rsidP="00F24540">
      <w:pPr>
        <w:spacing w:line="500" w:lineRule="exact"/>
        <w:ind w:leftChars="457" w:left="1385" w:hangingChars="120" w:hanging="288"/>
        <w:jc w:val="both"/>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i</w:t>
      </w:r>
      <w:r>
        <w:rPr>
          <w:rFonts w:ascii="Times New Roman" w:hAnsi="Times New Roman" w:cs="Times New Roman"/>
          <w:color w:val="000000" w:themeColor="text1"/>
          <w:kern w:val="0"/>
        </w:rPr>
        <w:t xml:space="preserve">v. </w:t>
      </w:r>
      <w:r>
        <w:rPr>
          <w:rFonts w:ascii="Times New Roman" w:hAnsi="Times New Roman" w:cs="Times New Roman"/>
          <w:color w:val="000000" w:themeColor="text1"/>
        </w:rPr>
        <w:t>I</w:t>
      </w:r>
      <w:r w:rsidRPr="00BE0C59">
        <w:rPr>
          <w:rFonts w:ascii="Times New Roman" w:hAnsi="Times New Roman" w:cs="Times New Roman"/>
          <w:color w:val="000000" w:themeColor="text1"/>
        </w:rPr>
        <w:t>nappropriate citations</w:t>
      </w:r>
      <w:r>
        <w:rPr>
          <w:rFonts w:ascii="Times New Roman" w:hAnsi="Times New Roman" w:cs="Times New Roman"/>
          <w:color w:val="000000" w:themeColor="text1"/>
        </w:rPr>
        <w:t>: two to three years</w:t>
      </w:r>
    </w:p>
    <w:p w14:paraId="4DC373DB" w14:textId="353B643A" w:rsidR="00257246" w:rsidRPr="009E792C" w:rsidRDefault="00257246" w:rsidP="00F24540">
      <w:pPr>
        <w:spacing w:line="500" w:lineRule="exact"/>
        <w:ind w:leftChars="457" w:left="1385" w:hangingChars="120" w:hanging="288"/>
        <w:jc w:val="both"/>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v</w:t>
      </w:r>
      <w:r>
        <w:rPr>
          <w:rFonts w:ascii="Times New Roman" w:hAnsi="Times New Roman" w:cs="Times New Roman"/>
          <w:color w:val="000000" w:themeColor="text1"/>
          <w:kern w:val="0"/>
        </w:rPr>
        <w:t xml:space="preserve">. </w:t>
      </w:r>
      <w:r>
        <w:rPr>
          <w:rFonts w:ascii="Times New Roman" w:hAnsi="Times New Roman" w:cs="Times New Roman"/>
          <w:color w:val="000000" w:themeColor="text1"/>
        </w:rPr>
        <w:t>R</w:t>
      </w:r>
      <w:r w:rsidRPr="00FB5390">
        <w:rPr>
          <w:rFonts w:ascii="Times New Roman" w:hAnsi="Times New Roman" w:cs="Times New Roman"/>
          <w:color w:val="000000" w:themeColor="text1"/>
        </w:rPr>
        <w:t>epubl</w:t>
      </w:r>
      <w:r>
        <w:rPr>
          <w:rFonts w:ascii="Times New Roman" w:hAnsi="Times New Roman" w:cs="Times New Roman"/>
          <w:color w:val="000000" w:themeColor="text1"/>
        </w:rPr>
        <w:t xml:space="preserve">ished materials </w:t>
      </w:r>
      <w:r w:rsidRPr="00FB5390">
        <w:rPr>
          <w:rFonts w:ascii="Times New Roman" w:hAnsi="Times New Roman" w:cs="Times New Roman"/>
          <w:color w:val="000000" w:themeColor="text1"/>
        </w:rPr>
        <w:t xml:space="preserve">without </w:t>
      </w:r>
      <w:r>
        <w:rPr>
          <w:rFonts w:ascii="Times New Roman" w:hAnsi="Times New Roman" w:cs="Times New Roman"/>
          <w:color w:val="000000" w:themeColor="text1"/>
        </w:rPr>
        <w:t xml:space="preserve">being </w:t>
      </w:r>
      <w:r w:rsidRPr="00FB5390">
        <w:rPr>
          <w:rFonts w:ascii="Times New Roman" w:hAnsi="Times New Roman" w:cs="Times New Roman"/>
          <w:color w:val="000000" w:themeColor="text1"/>
        </w:rPr>
        <w:t>indicated</w:t>
      </w:r>
      <w:r>
        <w:rPr>
          <w:rFonts w:ascii="Times New Roman" w:hAnsi="Times New Roman" w:cs="Times New Roman"/>
          <w:color w:val="000000" w:themeColor="text1"/>
        </w:rPr>
        <w:t>: one to three years</w:t>
      </w:r>
    </w:p>
    <w:p w14:paraId="22447996" w14:textId="6AE42C43" w:rsidR="00257246" w:rsidRPr="009E792C" w:rsidRDefault="00257246" w:rsidP="00F24540">
      <w:pPr>
        <w:spacing w:line="500" w:lineRule="exact"/>
        <w:ind w:leftChars="457" w:left="1385" w:hangingChars="120" w:hanging="288"/>
        <w:jc w:val="both"/>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v</w:t>
      </w:r>
      <w:r>
        <w:rPr>
          <w:rFonts w:ascii="Times New Roman" w:hAnsi="Times New Roman" w:cs="Times New Roman"/>
          <w:color w:val="000000" w:themeColor="text1"/>
          <w:kern w:val="0"/>
        </w:rPr>
        <w:t xml:space="preserve">i. </w:t>
      </w:r>
      <w:r>
        <w:rPr>
          <w:rFonts w:ascii="Times New Roman" w:hAnsi="Times New Roman" w:cs="Times New Roman"/>
          <w:color w:val="000000" w:themeColor="text1"/>
        </w:rPr>
        <w:t>N</w:t>
      </w:r>
      <w:r w:rsidRPr="00E47D7D">
        <w:rPr>
          <w:rFonts w:ascii="Times New Roman" w:hAnsi="Times New Roman" w:cs="Times New Roman"/>
          <w:color w:val="000000" w:themeColor="text1"/>
        </w:rPr>
        <w:t xml:space="preserve">o indication that the content includes some already </w:t>
      </w:r>
      <w:r>
        <w:rPr>
          <w:rFonts w:ascii="Times New Roman" w:hAnsi="Times New Roman" w:cs="Times New Roman"/>
          <w:color w:val="000000" w:themeColor="text1"/>
        </w:rPr>
        <w:t>published</w:t>
      </w:r>
      <w:r w:rsidRPr="00E47D7D">
        <w:rPr>
          <w:rFonts w:ascii="Times New Roman" w:hAnsi="Times New Roman" w:cs="Times New Roman"/>
          <w:color w:val="000000" w:themeColor="text1"/>
        </w:rPr>
        <w:t xml:space="preserve"> results or writing</w:t>
      </w:r>
      <w:r>
        <w:rPr>
          <w:rFonts w:ascii="Times New Roman" w:hAnsi="Times New Roman" w:cs="Times New Roman"/>
          <w:color w:val="000000" w:themeColor="text1"/>
        </w:rPr>
        <w:t>: one to three years</w:t>
      </w:r>
    </w:p>
    <w:p w14:paraId="16114AA7" w14:textId="7B5498DE" w:rsidR="00257246" w:rsidRPr="009E792C" w:rsidRDefault="00257246" w:rsidP="00F24540">
      <w:pPr>
        <w:spacing w:line="500" w:lineRule="exact"/>
        <w:ind w:leftChars="457" w:left="1385" w:hangingChars="120" w:hanging="288"/>
        <w:jc w:val="both"/>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v</w:t>
      </w:r>
      <w:r>
        <w:rPr>
          <w:rFonts w:ascii="Times New Roman" w:hAnsi="Times New Roman" w:cs="Times New Roman"/>
          <w:color w:val="000000" w:themeColor="text1"/>
          <w:kern w:val="0"/>
        </w:rPr>
        <w:t xml:space="preserve">ii. </w:t>
      </w:r>
      <w:r>
        <w:rPr>
          <w:rFonts w:ascii="Times New Roman" w:hAnsi="Times New Roman" w:cs="Times New Roman"/>
          <w:color w:val="000000" w:themeColor="text1"/>
        </w:rPr>
        <w:t>O</w:t>
      </w:r>
      <w:r w:rsidRPr="00E47D7D">
        <w:rPr>
          <w:rFonts w:ascii="Times New Roman" w:hAnsi="Times New Roman" w:cs="Times New Roman"/>
          <w:color w:val="000000" w:themeColor="text1"/>
        </w:rPr>
        <w:t>ther matter</w:t>
      </w:r>
      <w:r>
        <w:rPr>
          <w:rFonts w:ascii="Times New Roman" w:hAnsi="Times New Roman" w:cs="Times New Roman"/>
          <w:color w:val="000000" w:themeColor="text1"/>
        </w:rPr>
        <w:t>s</w:t>
      </w:r>
      <w:r w:rsidRPr="00E47D7D">
        <w:rPr>
          <w:rFonts w:ascii="Times New Roman" w:hAnsi="Times New Roman" w:cs="Times New Roman"/>
          <w:color w:val="000000" w:themeColor="text1"/>
        </w:rPr>
        <w:t xml:space="preserve"> constitut</w:t>
      </w:r>
      <w:r>
        <w:rPr>
          <w:rFonts w:ascii="Times New Roman" w:hAnsi="Times New Roman" w:cs="Times New Roman"/>
          <w:color w:val="000000" w:themeColor="text1"/>
        </w:rPr>
        <w:t xml:space="preserve">ing </w:t>
      </w:r>
      <w:r w:rsidRPr="00E47D7D">
        <w:rPr>
          <w:rFonts w:ascii="Times New Roman" w:hAnsi="Times New Roman" w:cs="Times New Roman"/>
          <w:color w:val="000000" w:themeColor="text1"/>
        </w:rPr>
        <w:t>violation of academic ethics</w:t>
      </w:r>
      <w:r>
        <w:rPr>
          <w:rFonts w:ascii="Times New Roman" w:hAnsi="Times New Roman" w:cs="Times New Roman"/>
          <w:color w:val="000000" w:themeColor="text1"/>
        </w:rPr>
        <w:t>: one to five years</w:t>
      </w:r>
    </w:p>
    <w:p w14:paraId="3F77832E" w14:textId="2883F2EF" w:rsidR="00257246" w:rsidRPr="009E792C" w:rsidRDefault="001436B6" w:rsidP="00F24540">
      <w:pPr>
        <w:spacing w:line="500" w:lineRule="exact"/>
        <w:ind w:leftChars="177" w:left="1097" w:hangingChars="280" w:hanging="672"/>
        <w:jc w:val="both"/>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 xml:space="preserve"> </w:t>
      </w:r>
      <w:r w:rsidR="00257246">
        <w:rPr>
          <w:rFonts w:ascii="Times New Roman" w:hAnsi="Times New Roman" w:cs="Times New Roman" w:hint="eastAsia"/>
          <w:color w:val="000000" w:themeColor="text1"/>
          <w:kern w:val="0"/>
        </w:rPr>
        <w:t>(</w:t>
      </w:r>
      <w:r w:rsidR="00257246">
        <w:rPr>
          <w:rFonts w:ascii="Times New Roman" w:hAnsi="Times New Roman" w:cs="Times New Roman"/>
          <w:color w:val="000000" w:themeColor="text1"/>
          <w:kern w:val="0"/>
        </w:rPr>
        <w:t xml:space="preserve">2) </w:t>
      </w:r>
      <w:r w:rsidR="00547ABC">
        <w:rPr>
          <w:rFonts w:ascii="Times New Roman" w:hAnsi="Times New Roman" w:cs="Times New Roman"/>
          <w:color w:val="000000" w:themeColor="text1"/>
          <w:kern w:val="0"/>
        </w:rPr>
        <w:t>C</w:t>
      </w:r>
      <w:r w:rsidR="00257246">
        <w:rPr>
          <w:rFonts w:ascii="Times New Roman" w:hAnsi="Times New Roman" w:cs="Times New Roman"/>
          <w:color w:val="000000" w:themeColor="text1"/>
          <w:kern w:val="0"/>
        </w:rPr>
        <w:t>ircumstances specified Subparagraph 2, Paragraph 1, Article 44 of the Regulations Governing Accreditation of Teacher Qualifications:</w:t>
      </w:r>
    </w:p>
    <w:p w14:paraId="575AAE0F" w14:textId="6A086362" w:rsidR="00257246" w:rsidRPr="009E792C" w:rsidRDefault="00257246" w:rsidP="00F24540">
      <w:pPr>
        <w:spacing w:line="500" w:lineRule="exact"/>
        <w:ind w:leftChars="458" w:left="1385" w:hangingChars="119" w:hanging="286"/>
        <w:jc w:val="both"/>
        <w:rPr>
          <w:rFonts w:ascii="Times New Roman" w:hAnsi="Times New Roman" w:cs="Times New Roman"/>
          <w:color w:val="000000" w:themeColor="text1"/>
          <w:kern w:val="0"/>
        </w:rPr>
      </w:pPr>
      <w:proofErr w:type="spellStart"/>
      <w:r>
        <w:rPr>
          <w:rFonts w:ascii="Times New Roman" w:hAnsi="Times New Roman" w:cs="Times New Roman" w:hint="eastAsia"/>
          <w:color w:val="000000" w:themeColor="text1"/>
          <w:kern w:val="0"/>
        </w:rPr>
        <w:t>i</w:t>
      </w:r>
      <w:proofErr w:type="spellEnd"/>
      <w:r>
        <w:rPr>
          <w:rFonts w:ascii="Times New Roman" w:hAnsi="Times New Roman" w:cs="Times New Roman"/>
          <w:color w:val="000000" w:themeColor="text1"/>
          <w:kern w:val="0"/>
        </w:rPr>
        <w:t xml:space="preserve">. </w:t>
      </w:r>
      <w:r w:rsidR="00E5145C">
        <w:rPr>
          <w:rFonts w:ascii="Times New Roman" w:hAnsi="Times New Roman" w:cs="Times New Roman"/>
          <w:color w:val="000000" w:themeColor="text1"/>
        </w:rPr>
        <w:t>P</w:t>
      </w:r>
      <w:r w:rsidR="00E5145C" w:rsidRPr="00F52ADD">
        <w:rPr>
          <w:rFonts w:ascii="Times New Roman" w:hAnsi="Times New Roman" w:cs="Times New Roman"/>
          <w:color w:val="000000" w:themeColor="text1"/>
        </w:rPr>
        <w:t>lagiarism</w:t>
      </w:r>
      <w:r w:rsidR="00E5145C">
        <w:rPr>
          <w:rFonts w:ascii="Times New Roman" w:hAnsi="Times New Roman" w:cs="Times New Roman"/>
          <w:color w:val="000000" w:themeColor="text1"/>
        </w:rPr>
        <w:t xml:space="preserve"> pertaining to publications, works, performances, or technical reports: five to six years</w:t>
      </w:r>
    </w:p>
    <w:p w14:paraId="79C2038F" w14:textId="07E0CA67" w:rsidR="00E5145C" w:rsidRPr="009E792C" w:rsidRDefault="00E5145C" w:rsidP="00F24540">
      <w:pPr>
        <w:spacing w:line="500" w:lineRule="exact"/>
        <w:ind w:leftChars="458" w:left="1385" w:hangingChars="119" w:hanging="286"/>
        <w:jc w:val="both"/>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i</w:t>
      </w:r>
      <w:r>
        <w:rPr>
          <w:rFonts w:ascii="Times New Roman" w:hAnsi="Times New Roman" w:cs="Times New Roman"/>
          <w:color w:val="000000" w:themeColor="text1"/>
          <w:kern w:val="0"/>
        </w:rPr>
        <w:t xml:space="preserve">i. Forgery, alteration, or fraud pertaining to publications, works, performances, or technical </w:t>
      </w:r>
      <w:r>
        <w:rPr>
          <w:rFonts w:ascii="Times New Roman" w:hAnsi="Times New Roman" w:cs="Times New Roman"/>
          <w:color w:val="000000" w:themeColor="text1"/>
          <w:kern w:val="0"/>
        </w:rPr>
        <w:lastRenderedPageBreak/>
        <w:t>reports: six to seven years</w:t>
      </w:r>
    </w:p>
    <w:p w14:paraId="4CE08B50" w14:textId="366072A6" w:rsidR="00E5145C" w:rsidRPr="009E792C" w:rsidRDefault="001436B6" w:rsidP="00F24540">
      <w:pPr>
        <w:spacing w:line="500" w:lineRule="exact"/>
        <w:ind w:leftChars="177" w:left="1097" w:hangingChars="280" w:hanging="672"/>
        <w:jc w:val="both"/>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 xml:space="preserve"> </w:t>
      </w:r>
      <w:r w:rsidR="00E5145C">
        <w:rPr>
          <w:rFonts w:ascii="Times New Roman" w:hAnsi="Times New Roman" w:cs="Times New Roman" w:hint="eastAsia"/>
          <w:color w:val="000000" w:themeColor="text1"/>
          <w:kern w:val="0"/>
        </w:rPr>
        <w:t>(</w:t>
      </w:r>
      <w:r w:rsidR="00E5145C">
        <w:rPr>
          <w:rFonts w:ascii="Times New Roman" w:hAnsi="Times New Roman" w:cs="Times New Roman"/>
          <w:color w:val="000000" w:themeColor="text1"/>
          <w:kern w:val="0"/>
        </w:rPr>
        <w:t xml:space="preserve">3) </w:t>
      </w:r>
      <w:r w:rsidR="00547ABC">
        <w:rPr>
          <w:rFonts w:ascii="Times New Roman" w:hAnsi="Times New Roman" w:cs="Times New Roman"/>
          <w:color w:val="000000" w:themeColor="text1"/>
          <w:kern w:val="0"/>
        </w:rPr>
        <w:t>C</w:t>
      </w:r>
      <w:r w:rsidR="00E5145C">
        <w:rPr>
          <w:rFonts w:ascii="Times New Roman" w:hAnsi="Times New Roman" w:cs="Times New Roman"/>
          <w:color w:val="000000" w:themeColor="text1"/>
          <w:kern w:val="0"/>
        </w:rPr>
        <w:t>ircumstances specified in Subparagraph 3, Paragraph 1, Article 44 of the Regulations Governing Accreditation of Teacher Qualifications:</w:t>
      </w:r>
    </w:p>
    <w:p w14:paraId="2AD92279" w14:textId="1BE2ACC6" w:rsidR="00E5145C" w:rsidRPr="009E792C" w:rsidRDefault="00E5145C" w:rsidP="00F24540">
      <w:pPr>
        <w:spacing w:line="500" w:lineRule="exact"/>
        <w:ind w:leftChars="458" w:left="1385" w:hangingChars="119" w:hanging="286"/>
        <w:jc w:val="both"/>
        <w:rPr>
          <w:rFonts w:ascii="Times New Roman" w:hAnsi="Times New Roman" w:cs="Times New Roman"/>
          <w:color w:val="000000" w:themeColor="text1"/>
          <w:kern w:val="0"/>
        </w:rPr>
      </w:pPr>
      <w:proofErr w:type="spellStart"/>
      <w:r>
        <w:rPr>
          <w:rFonts w:ascii="Times New Roman" w:hAnsi="Times New Roman" w:cs="Times New Roman" w:hint="eastAsia"/>
          <w:color w:val="000000" w:themeColor="text1"/>
          <w:kern w:val="0"/>
        </w:rPr>
        <w:t>i</w:t>
      </w:r>
      <w:proofErr w:type="spellEnd"/>
      <w:r>
        <w:rPr>
          <w:rFonts w:ascii="Times New Roman" w:hAnsi="Times New Roman" w:cs="Times New Roman"/>
          <w:color w:val="000000" w:themeColor="text1"/>
          <w:kern w:val="0"/>
        </w:rPr>
        <w:t xml:space="preserve">. </w:t>
      </w:r>
      <w:r>
        <w:rPr>
          <w:rFonts w:ascii="Times New Roman" w:hAnsi="Times New Roman" w:cs="Times New Roman"/>
          <w:color w:val="000000" w:themeColor="text1"/>
        </w:rPr>
        <w:t xml:space="preserve">Forging or altering </w:t>
      </w:r>
      <w:r w:rsidRPr="00B53313">
        <w:rPr>
          <w:rFonts w:ascii="Times New Roman" w:hAnsi="Times New Roman" w:cs="Times New Roman"/>
          <w:color w:val="000000" w:themeColor="text1"/>
        </w:rPr>
        <w:t>educational or professional credential documents</w:t>
      </w:r>
      <w:r>
        <w:rPr>
          <w:rFonts w:ascii="Times New Roman" w:hAnsi="Times New Roman" w:cs="Times New Roman"/>
          <w:color w:val="000000" w:themeColor="text1"/>
        </w:rPr>
        <w:t xml:space="preserve">, </w:t>
      </w:r>
      <w:r w:rsidRPr="00B53313">
        <w:rPr>
          <w:rFonts w:ascii="Times New Roman" w:hAnsi="Times New Roman" w:cs="Times New Roman"/>
          <w:color w:val="000000" w:themeColor="text1"/>
        </w:rPr>
        <w:t>evidence of achievement,</w:t>
      </w:r>
      <w:r>
        <w:rPr>
          <w:rFonts w:ascii="Times New Roman" w:hAnsi="Times New Roman" w:cs="Times New Roman"/>
          <w:color w:val="000000" w:themeColor="text1"/>
        </w:rPr>
        <w:t xml:space="preserve"> </w:t>
      </w:r>
      <w:r w:rsidRPr="00B53313">
        <w:rPr>
          <w:rFonts w:ascii="Times New Roman" w:hAnsi="Times New Roman" w:cs="Times New Roman"/>
          <w:color w:val="000000" w:themeColor="text1"/>
        </w:rPr>
        <w:t xml:space="preserve">documentary evidence that academic writing will be issued by a journal </w:t>
      </w:r>
      <w:r>
        <w:rPr>
          <w:rFonts w:ascii="Times New Roman" w:hAnsi="Times New Roman" w:cs="Times New Roman"/>
          <w:color w:val="000000" w:themeColor="text1"/>
        </w:rPr>
        <w:t>within a fixed period,</w:t>
      </w:r>
      <w:r w:rsidRPr="00B53313">
        <w:rPr>
          <w:rFonts w:ascii="Times New Roman" w:hAnsi="Times New Roman" w:cs="Times New Roman"/>
          <w:color w:val="000000" w:themeColor="text1"/>
        </w:rPr>
        <w:t xml:space="preserve"> or any co-author’s certification</w:t>
      </w:r>
      <w:r>
        <w:rPr>
          <w:rFonts w:ascii="Times New Roman" w:hAnsi="Times New Roman" w:cs="Times New Roman"/>
          <w:color w:val="000000" w:themeColor="text1"/>
        </w:rPr>
        <w:t>: eight to ten years</w:t>
      </w:r>
    </w:p>
    <w:p w14:paraId="541BF40B" w14:textId="543AA510" w:rsidR="00E5145C" w:rsidRPr="009E792C" w:rsidRDefault="00E5145C" w:rsidP="00F24540">
      <w:pPr>
        <w:spacing w:line="500" w:lineRule="exact"/>
        <w:ind w:leftChars="458" w:left="1385" w:hangingChars="119" w:hanging="286"/>
        <w:jc w:val="both"/>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i</w:t>
      </w:r>
      <w:r>
        <w:rPr>
          <w:rFonts w:ascii="Times New Roman" w:hAnsi="Times New Roman" w:cs="Times New Roman"/>
          <w:color w:val="000000" w:themeColor="text1"/>
          <w:kern w:val="0"/>
        </w:rPr>
        <w:t xml:space="preserve">i. </w:t>
      </w:r>
      <w:r>
        <w:rPr>
          <w:rFonts w:ascii="Times New Roman" w:hAnsi="Times New Roman" w:cs="Times New Roman"/>
        </w:rPr>
        <w:t xml:space="preserve">Influencing </w:t>
      </w:r>
      <w:r w:rsidRPr="00A26578">
        <w:rPr>
          <w:rFonts w:ascii="Times New Roman" w:hAnsi="Times New Roman" w:cs="Times New Roman"/>
        </w:rPr>
        <w:t xml:space="preserve">a review of the applicant’s thesis </w:t>
      </w:r>
      <w:r>
        <w:rPr>
          <w:rFonts w:ascii="Times New Roman" w:hAnsi="Times New Roman" w:cs="Times New Roman"/>
        </w:rPr>
        <w:t xml:space="preserve">with </w:t>
      </w:r>
      <w:r w:rsidRPr="00A26578">
        <w:rPr>
          <w:rFonts w:ascii="Times New Roman" w:hAnsi="Times New Roman" w:cs="Times New Roman"/>
        </w:rPr>
        <w:t>any illegal or unscrupulous means</w:t>
      </w:r>
      <w:r>
        <w:rPr>
          <w:rFonts w:ascii="Times New Roman" w:hAnsi="Times New Roman" w:cs="Times New Roman"/>
        </w:rPr>
        <w:t>: seven to ten years</w:t>
      </w:r>
    </w:p>
    <w:p w14:paraId="3F5A0027" w14:textId="0219A7D4" w:rsidR="00E5145C" w:rsidRPr="009E792C" w:rsidRDefault="00E5145C" w:rsidP="00F24540">
      <w:pPr>
        <w:spacing w:line="500" w:lineRule="exact"/>
        <w:ind w:leftChars="222" w:left="534" w:hanging="1"/>
        <w:jc w:val="both"/>
        <w:rPr>
          <w:rFonts w:ascii="Times New Roman" w:hAnsi="Times New Roman" w:cs="Times New Roman"/>
          <w:color w:val="000000" w:themeColor="text1"/>
          <w:kern w:val="0"/>
        </w:rPr>
      </w:pPr>
      <w:r>
        <w:rPr>
          <w:rFonts w:ascii="Times New Roman" w:hAnsi="Times New Roman" w:cs="Times New Roman"/>
          <w:color w:val="000000" w:themeColor="text1"/>
          <w:kern w:val="0"/>
        </w:rPr>
        <w:t xml:space="preserve">An applicant who is </w:t>
      </w:r>
      <w:r w:rsidRPr="00E5145C">
        <w:rPr>
          <w:rFonts w:ascii="Times New Roman" w:hAnsi="Times New Roman" w:cs="Times New Roman"/>
          <w:color w:val="FF0000"/>
          <w:kern w:val="0"/>
          <w:u w:val="single"/>
        </w:rPr>
        <w:t>involved in two or more of the circumstances mentioned in the preceding paragraph</w:t>
      </w:r>
      <w:r>
        <w:rPr>
          <w:rFonts w:ascii="Times New Roman" w:hAnsi="Times New Roman" w:cs="Times New Roman"/>
          <w:color w:val="000000" w:themeColor="text1"/>
          <w:kern w:val="0"/>
        </w:rPr>
        <w:t xml:space="preserve"> sh</w:t>
      </w:r>
      <w:r w:rsidR="00547ABC">
        <w:rPr>
          <w:rFonts w:ascii="Times New Roman" w:hAnsi="Times New Roman" w:cs="Times New Roman"/>
          <w:color w:val="000000" w:themeColor="text1"/>
          <w:kern w:val="0"/>
        </w:rPr>
        <w:t>all</w:t>
      </w:r>
      <w:r>
        <w:rPr>
          <w:rFonts w:ascii="Times New Roman" w:hAnsi="Times New Roman" w:cs="Times New Roman"/>
          <w:color w:val="000000" w:themeColor="text1"/>
          <w:kern w:val="0"/>
        </w:rPr>
        <w:t xml:space="preserve"> be </w:t>
      </w:r>
      <w:r w:rsidRPr="00C27BCA">
        <w:rPr>
          <w:rFonts w:ascii="Times New Roman" w:hAnsi="Times New Roman" w:cs="Times New Roman"/>
          <w:color w:val="FF0000"/>
          <w:kern w:val="0"/>
          <w:u w:val="single"/>
        </w:rPr>
        <w:t>subject to the longe</w:t>
      </w:r>
      <w:r w:rsidR="00E10DE9" w:rsidRPr="00C27BCA">
        <w:rPr>
          <w:rFonts w:ascii="Times New Roman" w:hAnsi="Times New Roman" w:cs="Times New Roman"/>
          <w:color w:val="FF0000"/>
          <w:kern w:val="0"/>
          <w:u w:val="single"/>
        </w:rPr>
        <w:t>st</w:t>
      </w:r>
      <w:r w:rsidRPr="00C27BCA">
        <w:rPr>
          <w:rFonts w:ascii="Times New Roman" w:hAnsi="Times New Roman" w:cs="Times New Roman"/>
          <w:color w:val="FF0000"/>
          <w:kern w:val="0"/>
          <w:u w:val="single"/>
        </w:rPr>
        <w:t xml:space="preserve"> of the respective </w:t>
      </w:r>
      <w:r w:rsidR="00E10DE9" w:rsidRPr="00C27BCA">
        <w:rPr>
          <w:rFonts w:ascii="Times New Roman" w:hAnsi="Times New Roman" w:cs="Times New Roman"/>
          <w:color w:val="FF0000"/>
          <w:kern w:val="0"/>
          <w:u w:val="single"/>
        </w:rPr>
        <w:t xml:space="preserve">penalty periods </w:t>
      </w:r>
      <w:r w:rsidR="00C27BCA" w:rsidRPr="00C27BCA">
        <w:rPr>
          <w:rFonts w:ascii="Times New Roman" w:hAnsi="Times New Roman" w:cs="Times New Roman"/>
          <w:color w:val="FF0000"/>
          <w:kern w:val="0"/>
          <w:u w:val="single"/>
        </w:rPr>
        <w:t>for refusal of application</w:t>
      </w:r>
      <w:r w:rsidR="00C27BCA">
        <w:rPr>
          <w:rFonts w:ascii="Times New Roman" w:hAnsi="Times New Roman" w:cs="Times New Roman"/>
          <w:color w:val="000000" w:themeColor="text1"/>
          <w:kern w:val="0"/>
        </w:rPr>
        <w:t xml:space="preserve"> in accordance with Paragraph 1, Article 44 of the Regulations Governing Accreditation of Teacher Qualifications. </w:t>
      </w:r>
    </w:p>
    <w:p w14:paraId="6CE1786D" w14:textId="45216FB0" w:rsidR="00C27BCA" w:rsidRPr="009E792C" w:rsidRDefault="00C27BCA" w:rsidP="00F24540">
      <w:pPr>
        <w:spacing w:line="500" w:lineRule="exact"/>
        <w:ind w:leftChars="222" w:left="533"/>
        <w:jc w:val="both"/>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A</w:t>
      </w:r>
      <w:r>
        <w:rPr>
          <w:rFonts w:ascii="Times New Roman" w:hAnsi="Times New Roman" w:cs="Times New Roman"/>
          <w:color w:val="000000" w:themeColor="text1"/>
          <w:kern w:val="0"/>
        </w:rPr>
        <w:t xml:space="preserve">n applicant who is involved in any one of the circumstances </w:t>
      </w:r>
      <w:r w:rsidRPr="00C27BCA">
        <w:rPr>
          <w:rFonts w:ascii="Times New Roman" w:hAnsi="Times New Roman" w:cs="Times New Roman"/>
          <w:color w:val="FF0000"/>
          <w:kern w:val="0"/>
          <w:u w:val="single"/>
        </w:rPr>
        <w:t>mentioned in Paragraph 2</w:t>
      </w:r>
      <w:r w:rsidR="00547ABC">
        <w:rPr>
          <w:rFonts w:ascii="Times New Roman" w:hAnsi="Times New Roman" w:cs="Times New Roman"/>
          <w:color w:val="000000" w:themeColor="text1"/>
          <w:kern w:val="0"/>
        </w:rPr>
        <w:t xml:space="preserve">, with </w:t>
      </w:r>
      <w:r>
        <w:rPr>
          <w:rFonts w:ascii="Times New Roman" w:hAnsi="Times New Roman" w:cs="Times New Roman"/>
          <w:color w:val="000000" w:themeColor="text1"/>
          <w:kern w:val="0"/>
        </w:rPr>
        <w:t>one of the following conditions</w:t>
      </w:r>
      <w:r w:rsidR="00547ABC">
        <w:rPr>
          <w:rFonts w:ascii="Times New Roman" w:hAnsi="Times New Roman" w:cs="Times New Roman"/>
          <w:color w:val="000000" w:themeColor="text1"/>
          <w:kern w:val="0"/>
        </w:rPr>
        <w:t xml:space="preserve"> being true</w:t>
      </w:r>
      <w:r>
        <w:rPr>
          <w:rFonts w:ascii="Times New Roman" w:hAnsi="Times New Roman" w:cs="Times New Roman"/>
          <w:color w:val="000000" w:themeColor="text1"/>
          <w:kern w:val="0"/>
        </w:rPr>
        <w:t>, he/she may be subject to the shortest of the respective penalty periods for refusal of faculty qualifications accreditation application as specified in Paragraph 1, Article 44 of the Regulations Governing Accreditation of Teacher Qualifications:</w:t>
      </w:r>
    </w:p>
    <w:p w14:paraId="7ED586C5" w14:textId="7C0C94B7" w:rsidR="00C27BCA" w:rsidRPr="00C27BCA" w:rsidRDefault="001436B6" w:rsidP="00F24540">
      <w:pPr>
        <w:spacing w:line="500" w:lineRule="exact"/>
        <w:ind w:leftChars="236" w:left="1245" w:hangingChars="283" w:hanging="679"/>
        <w:jc w:val="both"/>
        <w:rPr>
          <w:rFonts w:ascii="Times New Roman" w:hAnsi="Times New Roman" w:cs="Times New Roman"/>
          <w:color w:val="000000" w:themeColor="text1"/>
          <w:kern w:val="0"/>
        </w:rPr>
      </w:pPr>
      <w:r>
        <w:rPr>
          <w:rFonts w:ascii="Times New Roman" w:hAnsi="Times New Roman" w:cs="Times New Roman"/>
          <w:color w:val="000000" w:themeColor="text1"/>
          <w:kern w:val="0"/>
        </w:rPr>
        <w:t xml:space="preserve"> </w:t>
      </w:r>
      <w:r w:rsidR="00C27BCA">
        <w:rPr>
          <w:rFonts w:ascii="Times New Roman" w:hAnsi="Times New Roman" w:cs="Times New Roman"/>
          <w:color w:val="000000" w:themeColor="text1"/>
          <w:kern w:val="0"/>
        </w:rPr>
        <w:t xml:space="preserve">(1) First-time violation or </w:t>
      </w:r>
      <w:r w:rsidR="009305B5">
        <w:rPr>
          <w:rFonts w:ascii="Times New Roman" w:hAnsi="Times New Roman" w:cs="Times New Roman"/>
          <w:color w:val="000000" w:themeColor="text1"/>
          <w:kern w:val="0"/>
        </w:rPr>
        <w:t>one-off incident</w:t>
      </w:r>
    </w:p>
    <w:p w14:paraId="1B9F1B6D" w14:textId="23167975" w:rsidR="009305B5" w:rsidRPr="009E792C" w:rsidRDefault="001436B6" w:rsidP="00F24540">
      <w:pPr>
        <w:spacing w:line="500" w:lineRule="exact"/>
        <w:ind w:leftChars="191" w:left="458" w:firstLineChars="45" w:firstLine="108"/>
        <w:jc w:val="both"/>
        <w:rPr>
          <w:rFonts w:ascii="Times New Roman" w:hAnsi="Times New Roman" w:cs="Times New Roman"/>
          <w:color w:val="000000" w:themeColor="text1"/>
          <w:kern w:val="0"/>
        </w:rPr>
      </w:pPr>
      <w:r>
        <w:rPr>
          <w:rFonts w:ascii="Times New Roman" w:hAnsi="Times New Roman" w:cs="Times New Roman" w:hint="eastAsia"/>
          <w:color w:val="000000" w:themeColor="text1"/>
          <w:kern w:val="0"/>
        </w:rPr>
        <w:t xml:space="preserve"> </w:t>
      </w:r>
      <w:r w:rsidR="009305B5">
        <w:rPr>
          <w:rFonts w:ascii="Times New Roman" w:hAnsi="Times New Roman" w:cs="Times New Roman" w:hint="eastAsia"/>
          <w:color w:val="000000" w:themeColor="text1"/>
          <w:kern w:val="0"/>
        </w:rPr>
        <w:t>(</w:t>
      </w:r>
      <w:r w:rsidR="009305B5">
        <w:rPr>
          <w:rFonts w:ascii="Times New Roman" w:hAnsi="Times New Roman" w:cs="Times New Roman"/>
          <w:color w:val="000000" w:themeColor="text1"/>
          <w:kern w:val="0"/>
        </w:rPr>
        <w:t>2) Mild violation</w:t>
      </w:r>
    </w:p>
    <w:p w14:paraId="7E1612E6" w14:textId="3C23D23D" w:rsidR="009305B5" w:rsidRPr="009E792C" w:rsidRDefault="009305B5" w:rsidP="00F24540">
      <w:pPr>
        <w:spacing w:line="500" w:lineRule="exact"/>
        <w:ind w:leftChars="-11" w:left="459" w:hangingChars="202" w:hanging="485"/>
        <w:jc w:val="both"/>
        <w:rPr>
          <w:rFonts w:ascii="Times New Roman" w:hAnsi="Times New Roman" w:cs="Times New Roman"/>
          <w:color w:val="FF0000"/>
          <w:kern w:val="0"/>
          <w:u w:val="single"/>
        </w:rPr>
      </w:pPr>
      <w:r>
        <w:rPr>
          <w:rFonts w:ascii="Times New Roman" w:hAnsi="Times New Roman" w:cs="Times New Roman" w:hint="eastAsia"/>
          <w:kern w:val="0"/>
        </w:rPr>
        <w:t>5</w:t>
      </w:r>
      <w:r>
        <w:rPr>
          <w:rFonts w:ascii="Times New Roman" w:hAnsi="Times New Roman" w:cs="Times New Roman"/>
          <w:kern w:val="0"/>
        </w:rPr>
        <w:t xml:space="preserve">. </w:t>
      </w:r>
      <w:r w:rsidR="00601757">
        <w:rPr>
          <w:rFonts w:ascii="Times New Roman" w:hAnsi="Times New Roman" w:cs="Times New Roman"/>
          <w:kern w:val="0"/>
        </w:rPr>
        <w:t xml:space="preserve">In relation to an applicant’s representative work, </w:t>
      </w:r>
      <w:r w:rsidR="00601757" w:rsidRPr="00601757">
        <w:rPr>
          <w:rFonts w:ascii="Times New Roman" w:hAnsi="Times New Roman" w:cs="Times New Roman"/>
          <w:color w:val="FF0000"/>
          <w:kern w:val="0"/>
          <w:u w:val="single"/>
        </w:rPr>
        <w:t xml:space="preserve">regulations concerning </w:t>
      </w:r>
      <w:r w:rsidR="00525E90" w:rsidRPr="00601757">
        <w:rPr>
          <w:rFonts w:ascii="Times New Roman" w:hAnsi="Times New Roman" w:cs="Times New Roman"/>
          <w:color w:val="FF0000"/>
          <w:kern w:val="0"/>
          <w:u w:val="single"/>
        </w:rPr>
        <w:t xml:space="preserve">exemption from the penalty of being refused for faculty qualifications accreditation </w:t>
      </w:r>
      <w:r w:rsidR="00601757" w:rsidRPr="00601757">
        <w:rPr>
          <w:rFonts w:ascii="Times New Roman" w:hAnsi="Times New Roman" w:cs="Times New Roman"/>
          <w:color w:val="FF0000"/>
          <w:kern w:val="0"/>
          <w:u w:val="single"/>
        </w:rPr>
        <w:t xml:space="preserve">are set down in </w:t>
      </w:r>
      <w:r w:rsidR="00525E90" w:rsidRPr="00601757">
        <w:rPr>
          <w:rFonts w:ascii="Times New Roman" w:hAnsi="Times New Roman" w:cs="Times New Roman"/>
          <w:color w:val="FF0000"/>
          <w:kern w:val="0"/>
          <w:u w:val="single"/>
        </w:rPr>
        <w:t>Article 46 of the Regulations Governing Accreditation of Teacher Qualifications</w:t>
      </w:r>
      <w:r w:rsidR="00601757" w:rsidRPr="00601757">
        <w:rPr>
          <w:rFonts w:ascii="Times New Roman" w:hAnsi="Times New Roman" w:cs="Times New Roman"/>
          <w:color w:val="FF0000"/>
          <w:kern w:val="0"/>
          <w:u w:val="single"/>
        </w:rPr>
        <w:t>.</w:t>
      </w:r>
    </w:p>
    <w:p w14:paraId="4C228FA8" w14:textId="696C9D1F" w:rsidR="00601757" w:rsidRPr="009E792C" w:rsidRDefault="00601757" w:rsidP="00071827">
      <w:pPr>
        <w:spacing w:line="500" w:lineRule="exact"/>
        <w:ind w:leftChars="177" w:left="444" w:hangingChars="8" w:hanging="19"/>
        <w:jc w:val="both"/>
        <w:rPr>
          <w:rFonts w:ascii="Times New Roman" w:hAnsi="Times New Roman" w:cs="Times New Roman"/>
          <w:color w:val="FF0000"/>
          <w:kern w:val="0"/>
        </w:rPr>
      </w:pPr>
      <w:r>
        <w:rPr>
          <w:rFonts w:ascii="Times New Roman" w:hAnsi="Times New Roman" w:cs="Times New Roman" w:hint="eastAsia"/>
          <w:color w:val="FF0000"/>
          <w:kern w:val="0"/>
          <w:u w:val="single"/>
        </w:rPr>
        <w:t>A</w:t>
      </w:r>
      <w:r>
        <w:rPr>
          <w:rFonts w:ascii="Times New Roman" w:hAnsi="Times New Roman" w:cs="Times New Roman"/>
          <w:color w:val="FF0000"/>
          <w:kern w:val="0"/>
          <w:u w:val="single"/>
        </w:rPr>
        <w:t>pplicability of</w:t>
      </w:r>
      <w:r w:rsidR="0038556F">
        <w:rPr>
          <w:rFonts w:ascii="Times New Roman" w:hAnsi="Times New Roman" w:cs="Times New Roman"/>
          <w:color w:val="FF0000"/>
          <w:kern w:val="0"/>
          <w:u w:val="single"/>
        </w:rPr>
        <w:t xml:space="preserve"> the condition mentioned in the preceding paragraph </w:t>
      </w:r>
      <w:r w:rsidR="0038556F" w:rsidRPr="0038556F">
        <w:rPr>
          <w:rFonts w:ascii="Times New Roman" w:hAnsi="Times New Roman" w:cs="Times New Roman"/>
          <w:kern w:val="0"/>
        </w:rPr>
        <w:t>depends on the specific evidence provided by the applicant, as well as the authorized investigation by the University’s investigation team established in accordance with Point 3 herein.</w:t>
      </w:r>
    </w:p>
    <w:p w14:paraId="6E2D9487" w14:textId="6823ECA0" w:rsidR="0038556F" w:rsidRPr="009E792C" w:rsidRDefault="0038556F" w:rsidP="00071827">
      <w:pPr>
        <w:spacing w:line="500" w:lineRule="exact"/>
        <w:ind w:left="446" w:hangingChars="186" w:hanging="446"/>
        <w:jc w:val="both"/>
        <w:rPr>
          <w:rFonts w:ascii="Times New Roman" w:hAnsi="Times New Roman" w:cs="Times New Roman"/>
          <w:color w:val="000000" w:themeColor="text1"/>
          <w:kern w:val="0"/>
        </w:rPr>
      </w:pPr>
      <w:r>
        <w:rPr>
          <w:rFonts w:ascii="Times New Roman" w:hAnsi="Times New Roman" w:cs="Times New Roman" w:hint="eastAsia"/>
          <w:kern w:val="0"/>
        </w:rPr>
        <w:t>6</w:t>
      </w:r>
      <w:r>
        <w:rPr>
          <w:rFonts w:ascii="Times New Roman" w:hAnsi="Times New Roman" w:cs="Times New Roman"/>
          <w:kern w:val="0"/>
        </w:rPr>
        <w:t>.</w:t>
      </w:r>
      <w:r w:rsidR="00CC348F">
        <w:rPr>
          <w:rFonts w:ascii="Times New Roman" w:hAnsi="Times New Roman" w:cs="Times New Roman"/>
          <w:kern w:val="0"/>
        </w:rPr>
        <w:t xml:space="preserve"> During the review of faculty qualifications, if the applicant is found to be </w:t>
      </w:r>
      <w:r w:rsidR="00CC348F" w:rsidRPr="00670069">
        <w:rPr>
          <w:rFonts w:ascii="Times New Roman" w:hAnsi="Times New Roman" w:cs="Times New Roman"/>
          <w:color w:val="FF0000"/>
          <w:kern w:val="0"/>
          <w:u w:val="single"/>
        </w:rPr>
        <w:t>interfering with any reviewer or accreditation review procedure</w:t>
      </w:r>
      <w:r w:rsidR="00CC348F">
        <w:rPr>
          <w:rFonts w:ascii="Times New Roman" w:hAnsi="Times New Roman" w:cs="Times New Roman"/>
          <w:color w:val="000000" w:themeColor="text1"/>
          <w:kern w:val="0"/>
        </w:rPr>
        <w:t xml:space="preserve"> as described in Subparagraph 4, Paragraph 1 of Point 2, the </w:t>
      </w:r>
      <w:r w:rsidR="00A070CB">
        <w:rPr>
          <w:rFonts w:ascii="Times New Roman" w:hAnsi="Times New Roman" w:cs="Times New Roman"/>
          <w:color w:val="000000" w:themeColor="text1"/>
          <w:kern w:val="0"/>
        </w:rPr>
        <w:t>interfered reviewer sh</w:t>
      </w:r>
      <w:r w:rsidR="00547ABC">
        <w:rPr>
          <w:rFonts w:ascii="Times New Roman" w:hAnsi="Times New Roman" w:cs="Times New Roman"/>
          <w:color w:val="000000" w:themeColor="text1"/>
          <w:kern w:val="0"/>
        </w:rPr>
        <w:t>all</w:t>
      </w:r>
      <w:r w:rsidR="00A070CB">
        <w:rPr>
          <w:rFonts w:ascii="Times New Roman" w:hAnsi="Times New Roman" w:cs="Times New Roman"/>
          <w:color w:val="000000" w:themeColor="text1"/>
          <w:kern w:val="0"/>
        </w:rPr>
        <w:t xml:space="preserve"> be contacted and the communication records sh</w:t>
      </w:r>
      <w:r w:rsidR="00547ABC">
        <w:rPr>
          <w:rFonts w:ascii="Times New Roman" w:hAnsi="Times New Roman" w:cs="Times New Roman"/>
          <w:color w:val="000000" w:themeColor="text1"/>
          <w:kern w:val="0"/>
        </w:rPr>
        <w:t>all</w:t>
      </w:r>
      <w:r w:rsidR="00A070CB">
        <w:rPr>
          <w:rFonts w:ascii="Times New Roman" w:hAnsi="Times New Roman" w:cs="Times New Roman"/>
          <w:color w:val="000000" w:themeColor="text1"/>
          <w:kern w:val="0"/>
        </w:rPr>
        <w:t xml:space="preserve"> be documented; after </w:t>
      </w:r>
      <w:r w:rsidR="00A070CB">
        <w:rPr>
          <w:rFonts w:ascii="Times New Roman" w:hAnsi="Times New Roman" w:cs="Times New Roman"/>
          <w:color w:val="000000" w:themeColor="text1"/>
          <w:kern w:val="0"/>
        </w:rPr>
        <w:lastRenderedPageBreak/>
        <w:t>notifying the applicant for making a statement of opinion, the UFEC convener sh</w:t>
      </w:r>
      <w:r w:rsidR="00547ABC">
        <w:rPr>
          <w:rFonts w:ascii="Times New Roman" w:hAnsi="Times New Roman" w:cs="Times New Roman"/>
          <w:color w:val="000000" w:themeColor="text1"/>
          <w:kern w:val="0"/>
        </w:rPr>
        <w:t>all</w:t>
      </w:r>
      <w:r w:rsidR="00A070CB">
        <w:rPr>
          <w:rFonts w:ascii="Times New Roman" w:hAnsi="Times New Roman" w:cs="Times New Roman"/>
          <w:color w:val="000000" w:themeColor="text1"/>
          <w:kern w:val="0"/>
        </w:rPr>
        <w:t xml:space="preserve"> verify with the reviewer again and raise the case in the UFEC for deliberation. If the UFEC found the allegation to be true, the applicant’s qualifications accreditation procedure shall be immediately suspended and the University shall notify the applicant. For two years from the date of notification, the applicant’s application for faculty qualifications accreditation shall be refused, and a report shall be filed with </w:t>
      </w:r>
      <w:r w:rsidR="00670069">
        <w:rPr>
          <w:rFonts w:ascii="Times New Roman" w:hAnsi="Times New Roman" w:cs="Times New Roman"/>
          <w:color w:val="000000" w:themeColor="text1"/>
          <w:kern w:val="0"/>
        </w:rPr>
        <w:t>the Ministry of Education for future reference.</w:t>
      </w:r>
    </w:p>
    <w:p w14:paraId="3EF0F7EF" w14:textId="1CA0AD46" w:rsidR="00670069" w:rsidRPr="009E792C" w:rsidRDefault="00670069" w:rsidP="001E5E9F">
      <w:pPr>
        <w:spacing w:line="500" w:lineRule="exact"/>
        <w:ind w:left="446" w:hangingChars="186" w:hanging="446"/>
        <w:jc w:val="both"/>
        <w:rPr>
          <w:rFonts w:ascii="Times New Roman" w:hAnsi="Times New Roman" w:cs="Times New Roman"/>
          <w:color w:val="000000" w:themeColor="text1"/>
        </w:rPr>
      </w:pPr>
      <w:r>
        <w:rPr>
          <w:rFonts w:ascii="Times New Roman" w:hAnsi="Times New Roman" w:cs="Times New Roman" w:hint="eastAsia"/>
          <w:color w:val="000000" w:themeColor="text1"/>
        </w:rPr>
        <w:t>7</w:t>
      </w:r>
      <w:r>
        <w:rPr>
          <w:rFonts w:ascii="Times New Roman" w:hAnsi="Times New Roman" w:cs="Times New Roman"/>
          <w:color w:val="000000" w:themeColor="text1"/>
        </w:rPr>
        <w:t xml:space="preserve">. Within four months from the date of report, the University shall </w:t>
      </w:r>
      <w:r w:rsidR="0018437C">
        <w:rPr>
          <w:rFonts w:ascii="Times New Roman" w:hAnsi="Times New Roman" w:cs="Times New Roman"/>
          <w:color w:val="000000" w:themeColor="text1"/>
        </w:rPr>
        <w:t xml:space="preserve">make a conclusion of the reported case and submit it to the UFEC for deliberation and decision. </w:t>
      </w:r>
      <w:r w:rsidR="00F96C10">
        <w:rPr>
          <w:rFonts w:ascii="Times New Roman" w:hAnsi="Times New Roman" w:cs="Times New Roman"/>
          <w:color w:val="000000" w:themeColor="text1"/>
        </w:rPr>
        <w:t>In case of complicated or floundering situation and during the summer and winter vacations, the processing time may be extended for two months after a report is submitted to the UFEC, while the informant and the applicant shall be informed.</w:t>
      </w:r>
    </w:p>
    <w:p w14:paraId="3A0F730B" w14:textId="3C0E0ABD" w:rsidR="00F96C10" w:rsidRPr="009E792C" w:rsidRDefault="00F96C10" w:rsidP="001E5E9F">
      <w:pPr>
        <w:spacing w:line="500" w:lineRule="exact"/>
        <w:ind w:left="425" w:hangingChars="177" w:hanging="425"/>
        <w:jc w:val="both"/>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 xml:space="preserve">. For reported cases confirmed to be violating Point 2 of these Guidelines, the UFEC may sanction one or more of the following penalties depending on severity of the situation, on top of </w:t>
      </w:r>
      <w:r w:rsidR="007F1070">
        <w:rPr>
          <w:rFonts w:ascii="Times New Roman" w:hAnsi="Times New Roman" w:cs="Times New Roman"/>
        </w:rPr>
        <w:t xml:space="preserve">the provisions in Article 44 of the </w:t>
      </w:r>
      <w:r w:rsidR="007F1070">
        <w:rPr>
          <w:rFonts w:ascii="Times New Roman" w:hAnsi="Times New Roman" w:cs="Times New Roman"/>
          <w:color w:val="000000" w:themeColor="text1"/>
          <w:kern w:val="0"/>
        </w:rPr>
        <w:t>Regulations Governing Accreditation of Teacher Qualifications and Point 4 herein:</w:t>
      </w:r>
    </w:p>
    <w:p w14:paraId="6A046033" w14:textId="07487778" w:rsidR="007F1070" w:rsidRPr="007F1070" w:rsidRDefault="007F1070" w:rsidP="000A6611">
      <w:pPr>
        <w:pStyle w:val="ad"/>
        <w:widowControl/>
        <w:numPr>
          <w:ilvl w:val="0"/>
          <w:numId w:val="70"/>
        </w:numPr>
        <w:tabs>
          <w:tab w:val="left" w:pos="1276"/>
        </w:tabs>
        <w:spacing w:line="500" w:lineRule="exact"/>
        <w:ind w:leftChars="0"/>
        <w:jc w:val="both"/>
        <w:rPr>
          <w:color w:val="000000" w:themeColor="text1"/>
          <w:sz w:val="24"/>
        </w:rPr>
      </w:pPr>
      <w:r>
        <w:rPr>
          <w:rFonts w:hint="eastAsia"/>
          <w:color w:val="000000" w:themeColor="text1"/>
          <w:sz w:val="24"/>
        </w:rPr>
        <w:t>F</w:t>
      </w:r>
      <w:r>
        <w:rPr>
          <w:color w:val="000000" w:themeColor="text1"/>
          <w:sz w:val="24"/>
        </w:rPr>
        <w:t>orbidden to serve as a member of various university committees or head of an academic or administrative office for a specified period of time.</w:t>
      </w:r>
    </w:p>
    <w:p w14:paraId="36C1993A" w14:textId="492B853E" w:rsidR="007F1070" w:rsidRPr="007F1070" w:rsidRDefault="007F1070" w:rsidP="000A6611">
      <w:pPr>
        <w:pStyle w:val="ad"/>
        <w:widowControl/>
        <w:numPr>
          <w:ilvl w:val="0"/>
          <w:numId w:val="70"/>
        </w:numPr>
        <w:tabs>
          <w:tab w:val="left" w:pos="1276"/>
        </w:tabs>
        <w:spacing w:line="500" w:lineRule="exact"/>
        <w:ind w:leftChars="0"/>
        <w:jc w:val="both"/>
        <w:rPr>
          <w:color w:val="000000" w:themeColor="text1"/>
          <w:sz w:val="24"/>
        </w:rPr>
      </w:pPr>
      <w:r>
        <w:rPr>
          <w:rFonts w:hint="eastAsia"/>
          <w:color w:val="000000" w:themeColor="text1"/>
          <w:sz w:val="24"/>
        </w:rPr>
        <w:t>F</w:t>
      </w:r>
      <w:r>
        <w:rPr>
          <w:color w:val="000000" w:themeColor="text1"/>
          <w:sz w:val="24"/>
        </w:rPr>
        <w:t xml:space="preserve">orbidden to apply for secondment, sabbatical, further study, </w:t>
      </w:r>
      <w:r w:rsidR="00FC1A28">
        <w:rPr>
          <w:color w:val="000000" w:themeColor="text1"/>
          <w:sz w:val="24"/>
        </w:rPr>
        <w:t>lecturing abroad, doing research abroad, or taking up concurrent teaching or other jobs outside the University for a specified period of time.</w:t>
      </w:r>
    </w:p>
    <w:p w14:paraId="7C71C682" w14:textId="7A30D64A" w:rsidR="00FC1A28" w:rsidRPr="00FC1A28" w:rsidRDefault="00FC1A28" w:rsidP="000A6611">
      <w:pPr>
        <w:pStyle w:val="ad"/>
        <w:widowControl/>
        <w:numPr>
          <w:ilvl w:val="0"/>
          <w:numId w:val="70"/>
        </w:numPr>
        <w:tabs>
          <w:tab w:val="left" w:pos="1276"/>
        </w:tabs>
        <w:spacing w:line="500" w:lineRule="exact"/>
        <w:ind w:leftChars="0"/>
        <w:jc w:val="both"/>
        <w:rPr>
          <w:color w:val="000000" w:themeColor="text1"/>
          <w:sz w:val="24"/>
        </w:rPr>
      </w:pPr>
      <w:r>
        <w:rPr>
          <w:rFonts w:hint="eastAsia"/>
          <w:color w:val="000000" w:themeColor="text1"/>
          <w:sz w:val="24"/>
        </w:rPr>
        <w:t>N</w:t>
      </w:r>
      <w:r>
        <w:rPr>
          <w:color w:val="000000" w:themeColor="text1"/>
          <w:sz w:val="24"/>
        </w:rPr>
        <w:t>o seniority-based pay raise for a specified period of time.</w:t>
      </w:r>
    </w:p>
    <w:p w14:paraId="35688B5D" w14:textId="7A1809B7" w:rsidR="00FC1A28" w:rsidRPr="00FC1A28" w:rsidRDefault="00FC1A28" w:rsidP="000A6611">
      <w:pPr>
        <w:pStyle w:val="ad"/>
        <w:widowControl/>
        <w:numPr>
          <w:ilvl w:val="0"/>
          <w:numId w:val="70"/>
        </w:numPr>
        <w:tabs>
          <w:tab w:val="left" w:pos="1276"/>
        </w:tabs>
        <w:spacing w:line="500" w:lineRule="exact"/>
        <w:ind w:leftChars="0"/>
        <w:jc w:val="both"/>
        <w:rPr>
          <w:color w:val="000000" w:themeColor="text1"/>
          <w:sz w:val="24"/>
        </w:rPr>
      </w:pPr>
      <w:r>
        <w:rPr>
          <w:rFonts w:hint="eastAsia"/>
          <w:color w:val="000000" w:themeColor="text1"/>
          <w:sz w:val="24"/>
        </w:rPr>
        <w:t>O</w:t>
      </w:r>
      <w:r>
        <w:rPr>
          <w:color w:val="000000" w:themeColor="text1"/>
          <w:sz w:val="24"/>
        </w:rPr>
        <w:t>ther punitive measures.</w:t>
      </w:r>
    </w:p>
    <w:p w14:paraId="598F59EF" w14:textId="55CA8142" w:rsidR="00FC1A28" w:rsidRPr="009E792C" w:rsidRDefault="00FC1A28" w:rsidP="001E5E9F">
      <w:pPr>
        <w:widowControl/>
        <w:snapToGrid w:val="0"/>
        <w:spacing w:line="500" w:lineRule="exact"/>
        <w:ind w:leftChars="177" w:left="425" w:firstLine="1"/>
        <w:jc w:val="both"/>
        <w:rPr>
          <w:rFonts w:ascii="Times New Roman" w:hAnsi="Times New Roman" w:cs="Times New Roman"/>
          <w:color w:val="000000" w:themeColor="text1"/>
        </w:rPr>
      </w:pPr>
      <w:r>
        <w:rPr>
          <w:rFonts w:ascii="Times New Roman" w:hAnsi="Times New Roman" w:cs="Times New Roman"/>
          <w:color w:val="000000" w:themeColor="text1"/>
        </w:rPr>
        <w:t xml:space="preserve">If the preceding punitive measures involve </w:t>
      </w:r>
      <w:r w:rsidRPr="00FC1A28">
        <w:rPr>
          <w:rFonts w:ascii="Times New Roman" w:hAnsi="Times New Roman" w:cs="Times New Roman"/>
          <w:color w:val="000000" w:themeColor="text1"/>
        </w:rPr>
        <w:t>dismissal, suspension, or non-renewal of appointment</w:t>
      </w:r>
      <w:r>
        <w:rPr>
          <w:rFonts w:ascii="Times New Roman" w:hAnsi="Times New Roman" w:cs="Times New Roman"/>
          <w:color w:val="000000" w:themeColor="text1"/>
        </w:rPr>
        <w:t>, the relevant provisions in the Teachers’ Act and the NKUST rules and regulations shall apply, and a report shall be made to the Ministry of Education for approval.</w:t>
      </w:r>
    </w:p>
    <w:p w14:paraId="625835A9" w14:textId="595F01D7" w:rsidR="00FC1A28" w:rsidRPr="009E792C" w:rsidRDefault="003C6F6E" w:rsidP="001E5E9F">
      <w:pPr>
        <w:spacing w:line="500" w:lineRule="exact"/>
        <w:ind w:leftChars="177" w:left="425"/>
        <w:jc w:val="both"/>
        <w:rPr>
          <w:rFonts w:ascii="Times New Roman" w:hAnsi="Times New Roman" w:cs="Times New Roman"/>
          <w:color w:val="000000" w:themeColor="text1"/>
        </w:rPr>
      </w:pPr>
      <w:r>
        <w:rPr>
          <w:rFonts w:ascii="Times New Roman" w:hAnsi="Times New Roman" w:cs="Times New Roman"/>
          <w:color w:val="000000" w:themeColor="text1"/>
          <w:kern w:val="0"/>
        </w:rPr>
        <w:t xml:space="preserve">For cases confirmed to be violating these Guidelines, the reviewing procedures and review result shall be reported to the Ministry of Education for deliberation or future reference in accordance with Point </w:t>
      </w:r>
      <w:r>
        <w:rPr>
          <w:rFonts w:ascii="Times New Roman" w:hAnsi="Times New Roman" w:cs="Times New Roman"/>
          <w:color w:val="000000" w:themeColor="text1"/>
          <w:kern w:val="0"/>
        </w:rPr>
        <w:lastRenderedPageBreak/>
        <w:t>9 of the Principles for Handling Violations of Teacher Qualifications Accreditation.</w:t>
      </w:r>
    </w:p>
    <w:p w14:paraId="3FBC8A97" w14:textId="15DE07B2" w:rsidR="003C6F6E" w:rsidRPr="009E792C" w:rsidRDefault="003C6F6E" w:rsidP="001E5E9F">
      <w:pPr>
        <w:spacing w:line="500" w:lineRule="exact"/>
        <w:ind w:leftChars="176" w:left="422" w:firstLine="1"/>
        <w:jc w:val="both"/>
        <w:rPr>
          <w:rFonts w:ascii="Times New Roman" w:hAnsi="Times New Roman" w:cs="Times New Roman"/>
          <w:color w:val="000000" w:themeColor="text1"/>
          <w:kern w:val="0"/>
        </w:rPr>
      </w:pPr>
      <w:r>
        <w:rPr>
          <w:rFonts w:ascii="Times New Roman" w:hAnsi="Times New Roman" w:cs="Times New Roman"/>
          <w:color w:val="000000" w:themeColor="text1"/>
        </w:rPr>
        <w:t xml:space="preserve">For cases reported to the Ministry of Education for reference as described above, </w:t>
      </w:r>
      <w:r w:rsidR="004C4B53">
        <w:rPr>
          <w:rFonts w:ascii="Times New Roman" w:hAnsi="Times New Roman" w:cs="Times New Roman"/>
          <w:color w:val="000000" w:themeColor="text1"/>
        </w:rPr>
        <w:t>if the penalty period for refusal of application is five years or more, a notification sh</w:t>
      </w:r>
      <w:r w:rsidR="00445F80">
        <w:rPr>
          <w:rFonts w:ascii="Times New Roman" w:hAnsi="Times New Roman" w:cs="Times New Roman"/>
          <w:color w:val="000000" w:themeColor="text1"/>
        </w:rPr>
        <w:t>all</w:t>
      </w:r>
      <w:r w:rsidR="004C4B53">
        <w:rPr>
          <w:rFonts w:ascii="Times New Roman" w:hAnsi="Times New Roman" w:cs="Times New Roman"/>
          <w:color w:val="000000" w:themeColor="text1"/>
        </w:rPr>
        <w:t xml:space="preserve"> be sent to all colleges and universities, copying the Ministry of Education. Execution of the penalty shall not be suspended notwithstanding the applicant’s complaint, appeal, or administrative litigation.</w:t>
      </w:r>
    </w:p>
    <w:p w14:paraId="461FC09D" w14:textId="372DE87E" w:rsidR="00164EE0" w:rsidRPr="009E792C" w:rsidRDefault="00164EE0" w:rsidP="001E5E9F">
      <w:pPr>
        <w:spacing w:line="500" w:lineRule="exact"/>
        <w:ind w:left="533" w:hangingChars="222" w:hanging="533"/>
        <w:jc w:val="both"/>
        <w:rPr>
          <w:rFonts w:ascii="Times New Roman" w:hAnsi="Times New Roman" w:cs="Times New Roman"/>
          <w:color w:val="000000" w:themeColor="text1"/>
        </w:rPr>
      </w:pPr>
      <w:r>
        <w:rPr>
          <w:rFonts w:ascii="Times New Roman" w:hAnsi="Times New Roman" w:cs="Times New Roman" w:hint="eastAsia"/>
        </w:rPr>
        <w:t>9</w:t>
      </w:r>
      <w:r>
        <w:rPr>
          <w:rFonts w:ascii="Times New Roman" w:hAnsi="Times New Roman" w:cs="Times New Roman"/>
        </w:rPr>
        <w:t xml:space="preserve">. Investigators and reviewers involved in the investigation and reviewing process of violations of faculty qualifications accreditation regulations, including the investigation team, reviewers (including the original reviewers), in-school and external scholars and experts, </w:t>
      </w:r>
      <w:r w:rsidR="00AE103E">
        <w:rPr>
          <w:rFonts w:ascii="Times New Roman" w:hAnsi="Times New Roman" w:cs="Times New Roman"/>
        </w:rPr>
        <w:t>and UFEC members, sh</w:t>
      </w:r>
      <w:r w:rsidR="00445F80">
        <w:rPr>
          <w:rFonts w:ascii="Times New Roman" w:hAnsi="Times New Roman" w:cs="Times New Roman"/>
        </w:rPr>
        <w:t>all</w:t>
      </w:r>
      <w:r w:rsidR="00AE103E">
        <w:rPr>
          <w:rFonts w:ascii="Times New Roman" w:hAnsi="Times New Roman" w:cs="Times New Roman"/>
        </w:rPr>
        <w:t xml:space="preserve"> abide by the principle of avoiding personnel at a lower rank reviewing those at a higher rank, and those related to an applicant in one of the following ways sh</w:t>
      </w:r>
      <w:r w:rsidR="00445F80">
        <w:rPr>
          <w:rFonts w:ascii="Times New Roman" w:hAnsi="Times New Roman" w:cs="Times New Roman"/>
        </w:rPr>
        <w:t>all</w:t>
      </w:r>
      <w:r w:rsidR="00AE103E">
        <w:rPr>
          <w:rFonts w:ascii="Times New Roman" w:hAnsi="Times New Roman" w:cs="Times New Roman"/>
        </w:rPr>
        <w:t xml:space="preserve"> take the initiative to inform the reviewing unit and recuse oneself:</w:t>
      </w:r>
    </w:p>
    <w:p w14:paraId="4650BEF6" w14:textId="55A126D3" w:rsidR="00AE103E" w:rsidRPr="009E792C" w:rsidRDefault="00AE103E" w:rsidP="001436B6">
      <w:pPr>
        <w:spacing w:line="500" w:lineRule="exact"/>
        <w:ind w:leftChars="250" w:left="1080" w:hangingChars="200" w:hanging="480"/>
        <w:jc w:val="both"/>
        <w:rPr>
          <w:rFonts w:ascii="Times New Roman" w:hAnsi="Times New Roman" w:cs="Times New Roman"/>
          <w:color w:val="000000" w:themeColor="text1"/>
        </w:rPr>
      </w:pPr>
      <w:r>
        <w:rPr>
          <w:rFonts w:ascii="Times New Roman" w:hAnsi="Times New Roman" w:cs="Times New Roman" w:hint="eastAsia"/>
          <w:color w:val="000000" w:themeColor="text1"/>
        </w:rPr>
        <w:t>(</w:t>
      </w:r>
      <w:r>
        <w:rPr>
          <w:rFonts w:ascii="Times New Roman" w:hAnsi="Times New Roman" w:cs="Times New Roman"/>
          <w:color w:val="000000" w:themeColor="text1"/>
        </w:rPr>
        <w:t xml:space="preserve">1) </w:t>
      </w:r>
      <w:r w:rsidR="001F6A98">
        <w:rPr>
          <w:rFonts w:ascii="Times New Roman" w:hAnsi="Times New Roman" w:cs="Times New Roman"/>
          <w:color w:val="000000" w:themeColor="text1"/>
        </w:rPr>
        <w:t>Currently or had been the teacher supervising the applicant’s PhD dissertation or Master’s thesis.</w:t>
      </w:r>
    </w:p>
    <w:p w14:paraId="4C18A19B" w14:textId="41131970" w:rsidR="001F6A98" w:rsidRPr="009E792C" w:rsidRDefault="001436B6" w:rsidP="001F6A98">
      <w:pPr>
        <w:spacing w:line="500" w:lineRule="exact"/>
        <w:ind w:leftChars="250" w:left="1080" w:hangingChars="200" w:hanging="480"/>
        <w:jc w:val="both"/>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sidR="001F6A98">
        <w:rPr>
          <w:rFonts w:ascii="Times New Roman" w:hAnsi="Times New Roman" w:cs="Times New Roman" w:hint="eastAsia"/>
          <w:color w:val="000000" w:themeColor="text1"/>
        </w:rPr>
        <w:t>(</w:t>
      </w:r>
      <w:r w:rsidR="001F6A98">
        <w:rPr>
          <w:rFonts w:ascii="Times New Roman" w:hAnsi="Times New Roman" w:cs="Times New Roman"/>
          <w:color w:val="000000" w:themeColor="text1"/>
        </w:rPr>
        <w:t>2) Spouse, ex-spouse, blood relative within 4th degree of relationship or affinal relative within 3rd degree of relationship, or those who had been one of the above.</w:t>
      </w:r>
    </w:p>
    <w:p w14:paraId="7D6E904C" w14:textId="10EF0A58" w:rsidR="001F6A98" w:rsidRPr="009E792C" w:rsidRDefault="001436B6" w:rsidP="001E5E9F">
      <w:pPr>
        <w:widowControl/>
        <w:spacing w:line="500" w:lineRule="exact"/>
        <w:ind w:leftChars="250" w:left="1080" w:hangingChars="200" w:hanging="480"/>
        <w:jc w:val="both"/>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sidR="001F6A98">
        <w:rPr>
          <w:rFonts w:ascii="Times New Roman" w:hAnsi="Times New Roman" w:cs="Times New Roman" w:hint="eastAsia"/>
          <w:color w:val="000000" w:themeColor="text1"/>
        </w:rPr>
        <w:t>(</w:t>
      </w:r>
      <w:r w:rsidR="001F6A98">
        <w:rPr>
          <w:rFonts w:ascii="Times New Roman" w:hAnsi="Times New Roman" w:cs="Times New Roman"/>
          <w:color w:val="000000" w:themeColor="text1"/>
        </w:rPr>
        <w:t>3) Co-investigator or co-author of a paper or research result published in the last three years.</w:t>
      </w:r>
    </w:p>
    <w:p w14:paraId="6EB6BEC6" w14:textId="562AA089" w:rsidR="001F6A98" w:rsidRPr="009E792C" w:rsidRDefault="001436B6" w:rsidP="001E5E9F">
      <w:pPr>
        <w:widowControl/>
        <w:spacing w:line="500" w:lineRule="exact"/>
        <w:ind w:leftChars="250" w:left="1080" w:hangingChars="200" w:hanging="480"/>
        <w:jc w:val="both"/>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sidR="001F6A98">
        <w:rPr>
          <w:rFonts w:ascii="Times New Roman" w:hAnsi="Times New Roman" w:cs="Times New Roman" w:hint="eastAsia"/>
          <w:color w:val="000000" w:themeColor="text1"/>
        </w:rPr>
        <w:t>(</w:t>
      </w:r>
      <w:r w:rsidR="001F6A98">
        <w:rPr>
          <w:rFonts w:ascii="Times New Roman" w:hAnsi="Times New Roman" w:cs="Times New Roman"/>
          <w:color w:val="000000" w:themeColor="text1"/>
        </w:rPr>
        <w:t xml:space="preserve">4) </w:t>
      </w:r>
      <w:r w:rsidR="00904F7D">
        <w:rPr>
          <w:rFonts w:ascii="Times New Roman" w:hAnsi="Times New Roman" w:cs="Times New Roman"/>
          <w:color w:val="000000" w:themeColor="text1"/>
        </w:rPr>
        <w:t>Collaborator in the execution of a research project at the time of reviewing the applicant’s case.</w:t>
      </w:r>
    </w:p>
    <w:p w14:paraId="015B8031" w14:textId="369E1F47" w:rsidR="00904F7D" w:rsidRPr="009E792C" w:rsidRDefault="001436B6" w:rsidP="001E5E9F">
      <w:pPr>
        <w:widowControl/>
        <w:spacing w:line="500" w:lineRule="exact"/>
        <w:ind w:leftChars="250" w:left="1080" w:hangingChars="200" w:hanging="480"/>
        <w:jc w:val="both"/>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sidR="00904F7D">
        <w:rPr>
          <w:rFonts w:ascii="Times New Roman" w:hAnsi="Times New Roman" w:cs="Times New Roman" w:hint="eastAsia"/>
          <w:color w:val="000000" w:themeColor="text1"/>
        </w:rPr>
        <w:t>(</w:t>
      </w:r>
      <w:r w:rsidR="00904F7D">
        <w:rPr>
          <w:rFonts w:ascii="Times New Roman" w:hAnsi="Times New Roman" w:cs="Times New Roman"/>
          <w:color w:val="000000" w:themeColor="text1"/>
        </w:rPr>
        <w:t>5) Currently or had been a deputy or assistant in the applicant’s case.</w:t>
      </w:r>
    </w:p>
    <w:p w14:paraId="1DF4CF0B" w14:textId="0DFB941E" w:rsidR="00904F7D" w:rsidRPr="009E792C" w:rsidRDefault="001436B6" w:rsidP="001E5E9F">
      <w:pPr>
        <w:widowControl/>
        <w:spacing w:line="500" w:lineRule="exact"/>
        <w:ind w:leftChars="250" w:left="1080" w:hangingChars="200" w:hanging="480"/>
        <w:jc w:val="both"/>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sidR="00904F7D">
        <w:rPr>
          <w:rFonts w:ascii="Times New Roman" w:hAnsi="Times New Roman" w:cs="Times New Roman" w:hint="eastAsia"/>
          <w:color w:val="000000" w:themeColor="text1"/>
        </w:rPr>
        <w:t>(</w:t>
      </w:r>
      <w:r w:rsidR="00904F7D">
        <w:rPr>
          <w:rFonts w:ascii="Times New Roman" w:hAnsi="Times New Roman" w:cs="Times New Roman"/>
          <w:color w:val="000000" w:themeColor="text1"/>
        </w:rPr>
        <w:t>6) Others who should recuse themselves as stipulated by other laws and regulations.</w:t>
      </w:r>
    </w:p>
    <w:p w14:paraId="2D72F9A1" w14:textId="1902A965" w:rsidR="00904F7D" w:rsidRPr="009E792C" w:rsidRDefault="00904F7D" w:rsidP="001E5E9F">
      <w:pPr>
        <w:snapToGrid w:val="0"/>
        <w:spacing w:line="500" w:lineRule="exact"/>
        <w:ind w:leftChars="221" w:left="535" w:hangingChars="2" w:hanging="5"/>
        <w:jc w:val="both"/>
        <w:rPr>
          <w:rFonts w:ascii="Times New Roman" w:hAnsi="Times New Roman" w:cs="Times New Roman"/>
          <w:color w:val="000000" w:themeColor="text1"/>
        </w:rPr>
      </w:pPr>
      <w:r>
        <w:rPr>
          <w:rFonts w:ascii="Times New Roman" w:hAnsi="Times New Roman" w:cs="Times New Roman"/>
          <w:color w:val="000000" w:themeColor="text1"/>
        </w:rPr>
        <w:t>An informant who reports a case shall not be a member of the investigation team or the UFEC.</w:t>
      </w:r>
    </w:p>
    <w:p w14:paraId="72E0A5A3" w14:textId="4AB53839" w:rsidR="00904F7D" w:rsidRPr="009E792C" w:rsidRDefault="00904F7D" w:rsidP="001E5E9F">
      <w:pPr>
        <w:snapToGrid w:val="0"/>
        <w:spacing w:line="500" w:lineRule="exact"/>
        <w:ind w:leftChars="198" w:left="487" w:hangingChars="5" w:hanging="12"/>
        <w:jc w:val="both"/>
        <w:rPr>
          <w:rFonts w:ascii="Times New Roman" w:hAnsi="Times New Roman" w:cs="Times New Roman"/>
          <w:color w:val="000000" w:themeColor="text1"/>
        </w:rPr>
      </w:pPr>
      <w:r>
        <w:rPr>
          <w:rFonts w:ascii="Times New Roman" w:hAnsi="Times New Roman" w:cs="Times New Roman" w:hint="eastAsia"/>
          <w:color w:val="000000" w:themeColor="text1"/>
        </w:rPr>
        <w:t>A</w:t>
      </w:r>
      <w:r>
        <w:rPr>
          <w:rFonts w:ascii="Times New Roman" w:hAnsi="Times New Roman" w:cs="Times New Roman"/>
          <w:color w:val="000000" w:themeColor="text1"/>
        </w:rPr>
        <w:t>n applicant may request the following persons to recuse themselves:</w:t>
      </w:r>
    </w:p>
    <w:p w14:paraId="488676DD" w14:textId="2A69E070" w:rsidR="00904F7D" w:rsidRPr="00904F7D" w:rsidRDefault="00904F7D" w:rsidP="00904F7D">
      <w:pPr>
        <w:pStyle w:val="ad"/>
        <w:widowControl/>
        <w:numPr>
          <w:ilvl w:val="0"/>
          <w:numId w:val="71"/>
        </w:numPr>
        <w:spacing w:line="500" w:lineRule="exact"/>
        <w:ind w:leftChars="0"/>
        <w:jc w:val="both"/>
        <w:rPr>
          <w:color w:val="000000" w:themeColor="text1"/>
          <w:sz w:val="24"/>
        </w:rPr>
      </w:pPr>
      <w:r>
        <w:rPr>
          <w:rFonts w:hint="eastAsia"/>
          <w:color w:val="000000" w:themeColor="text1"/>
          <w:sz w:val="24"/>
        </w:rPr>
        <w:t>T</w:t>
      </w:r>
      <w:r>
        <w:rPr>
          <w:color w:val="000000" w:themeColor="text1"/>
          <w:sz w:val="24"/>
        </w:rPr>
        <w:t>hose who are listed in Paragraph 1 above but have not recused themselves.</w:t>
      </w:r>
    </w:p>
    <w:p w14:paraId="59885C65" w14:textId="4B0F280C" w:rsidR="00904F7D" w:rsidRPr="00904F7D" w:rsidRDefault="00904F7D" w:rsidP="00904F7D">
      <w:pPr>
        <w:pStyle w:val="ad"/>
        <w:widowControl/>
        <w:numPr>
          <w:ilvl w:val="0"/>
          <w:numId w:val="71"/>
        </w:numPr>
        <w:spacing w:line="500" w:lineRule="exact"/>
        <w:ind w:leftChars="0"/>
        <w:jc w:val="both"/>
        <w:rPr>
          <w:color w:val="000000" w:themeColor="text1"/>
          <w:sz w:val="24"/>
        </w:rPr>
      </w:pPr>
      <w:r>
        <w:rPr>
          <w:rFonts w:hint="eastAsia"/>
          <w:color w:val="000000" w:themeColor="text1"/>
          <w:sz w:val="24"/>
        </w:rPr>
        <w:t>T</w:t>
      </w:r>
      <w:r>
        <w:rPr>
          <w:color w:val="000000" w:themeColor="text1"/>
          <w:sz w:val="24"/>
        </w:rPr>
        <w:t>hose who are believed to be biased in executing their duty based on specific evidence.</w:t>
      </w:r>
    </w:p>
    <w:p w14:paraId="7014AF7E" w14:textId="0E559827" w:rsidR="00904F7D" w:rsidRPr="009E792C" w:rsidRDefault="00904F7D" w:rsidP="001E5E9F">
      <w:pPr>
        <w:spacing w:line="500" w:lineRule="exact"/>
        <w:ind w:leftChars="235" w:left="566" w:hangingChars="1" w:hanging="2"/>
        <w:jc w:val="both"/>
        <w:rPr>
          <w:rFonts w:ascii="Times New Roman" w:hAnsi="Times New Roman" w:cs="Times New Roman"/>
          <w:color w:val="000000" w:themeColor="text1"/>
          <w:kern w:val="0"/>
        </w:rPr>
      </w:pPr>
      <w:r>
        <w:rPr>
          <w:rFonts w:ascii="Times New Roman" w:hAnsi="Times New Roman" w:cs="Times New Roman" w:hint="eastAsia"/>
          <w:color w:val="000000" w:themeColor="text1"/>
        </w:rPr>
        <w:t>T</w:t>
      </w:r>
      <w:r>
        <w:rPr>
          <w:rFonts w:ascii="Times New Roman" w:hAnsi="Times New Roman" w:cs="Times New Roman"/>
          <w:color w:val="000000" w:themeColor="text1"/>
        </w:rPr>
        <w:t>hose who are listed in Paragraph 1 but have not recused themselves or who may be biased in executing their duty, the convener or chairperson should</w:t>
      </w:r>
      <w:r w:rsidR="00362CC6">
        <w:rPr>
          <w:rFonts w:ascii="Times New Roman" w:hAnsi="Times New Roman" w:cs="Times New Roman"/>
          <w:color w:val="000000" w:themeColor="text1"/>
        </w:rPr>
        <w:t>, by authority, order them to be recused.</w:t>
      </w:r>
    </w:p>
    <w:p w14:paraId="259C3C01" w14:textId="30BA804B" w:rsidR="00362CC6" w:rsidRPr="009E792C" w:rsidRDefault="00362CC6" w:rsidP="00A84F05">
      <w:pPr>
        <w:spacing w:line="500" w:lineRule="exact"/>
        <w:ind w:left="480" w:hangingChars="200" w:hanging="480"/>
        <w:jc w:val="both"/>
        <w:rPr>
          <w:rFonts w:ascii="Times New Roman" w:hAnsi="Times New Roman" w:cs="Times New Roman"/>
          <w:kern w:val="0"/>
        </w:rPr>
      </w:pPr>
      <w:r>
        <w:rPr>
          <w:rFonts w:ascii="Times New Roman" w:hAnsi="Times New Roman" w:cs="Times New Roman" w:hint="eastAsia"/>
          <w:kern w:val="0"/>
        </w:rPr>
        <w:t>1</w:t>
      </w:r>
      <w:r>
        <w:rPr>
          <w:rFonts w:ascii="Times New Roman" w:hAnsi="Times New Roman" w:cs="Times New Roman"/>
          <w:kern w:val="0"/>
        </w:rPr>
        <w:t>0. When reviewing violations of faculty qualifications accreditation regulations, the investigation team and UFEC shall have two-thirds or more of all the members present, and decisions shall be made with two-thirds or more of the attending members giving consent.</w:t>
      </w:r>
    </w:p>
    <w:p w14:paraId="31E1F1F8" w14:textId="0178E9DB" w:rsidR="00362CC6" w:rsidRPr="009E792C" w:rsidRDefault="00362CC6" w:rsidP="001E5E9F">
      <w:pPr>
        <w:spacing w:line="500" w:lineRule="exact"/>
        <w:ind w:left="674" w:hangingChars="281" w:hanging="674"/>
        <w:jc w:val="both"/>
        <w:rPr>
          <w:rFonts w:ascii="Times New Roman" w:hAnsi="Times New Roman" w:cs="Times New Roman"/>
        </w:rPr>
      </w:pPr>
      <w:r>
        <w:rPr>
          <w:rFonts w:ascii="Times New Roman" w:hAnsi="Times New Roman" w:cs="Times New Roman" w:hint="eastAsia"/>
        </w:rPr>
        <w:lastRenderedPageBreak/>
        <w:t>1</w:t>
      </w:r>
      <w:r>
        <w:rPr>
          <w:rFonts w:ascii="Times New Roman" w:hAnsi="Times New Roman" w:cs="Times New Roman"/>
        </w:rPr>
        <w:t xml:space="preserve">1. In case of objection to the UFEC’s resolution, an applicant may file an appeal to the NKUST </w:t>
      </w:r>
      <w:r w:rsidR="006800D8">
        <w:rPr>
          <w:rFonts w:ascii="Times New Roman" w:hAnsi="Times New Roman" w:cs="Times New Roman"/>
        </w:rPr>
        <w:t>Faculty Grievance Committee in writing within 30 days from the day next to receipt of the notification, giving details of the cause.</w:t>
      </w:r>
    </w:p>
    <w:p w14:paraId="26377747" w14:textId="2B093D95" w:rsidR="006800D8" w:rsidRPr="009E792C" w:rsidRDefault="006800D8" w:rsidP="001E5E9F">
      <w:pPr>
        <w:spacing w:line="500" w:lineRule="exact"/>
        <w:ind w:left="672" w:hangingChars="280" w:hanging="672"/>
        <w:jc w:val="both"/>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 Personnel dealing with cases</w:t>
      </w:r>
      <w:r w:rsidR="00811C20">
        <w:rPr>
          <w:rFonts w:ascii="Times New Roman" w:hAnsi="Times New Roman" w:cs="Times New Roman"/>
        </w:rPr>
        <w:t xml:space="preserve"> mentioned in these Guidelines</w:t>
      </w:r>
      <w:r>
        <w:rPr>
          <w:rFonts w:ascii="Times New Roman" w:hAnsi="Times New Roman" w:cs="Times New Roman"/>
        </w:rPr>
        <w:t xml:space="preserve"> shall keep the informant’s name and contact information, case handling </w:t>
      </w:r>
      <w:r w:rsidR="00282271">
        <w:rPr>
          <w:rFonts w:ascii="Times New Roman" w:hAnsi="Times New Roman" w:cs="Times New Roman"/>
        </w:rPr>
        <w:t>process</w:t>
      </w:r>
      <w:r>
        <w:rPr>
          <w:rFonts w:ascii="Times New Roman" w:hAnsi="Times New Roman" w:cs="Times New Roman"/>
        </w:rPr>
        <w:t>, reviewers’ identit</w:t>
      </w:r>
      <w:r w:rsidR="00282271">
        <w:rPr>
          <w:rFonts w:ascii="Times New Roman" w:hAnsi="Times New Roman" w:cs="Times New Roman"/>
        </w:rPr>
        <w:t>ies</w:t>
      </w:r>
      <w:r>
        <w:rPr>
          <w:rFonts w:ascii="Times New Roman" w:hAnsi="Times New Roman" w:cs="Times New Roman"/>
        </w:rPr>
        <w:t xml:space="preserve"> and comments, and other related documents and </w:t>
      </w:r>
      <w:r w:rsidR="00282271">
        <w:rPr>
          <w:rFonts w:ascii="Times New Roman" w:hAnsi="Times New Roman" w:cs="Times New Roman"/>
        </w:rPr>
        <w:t>information strictly confidential. However, this does not apply in any one of the following circumstances:</w:t>
      </w:r>
    </w:p>
    <w:p w14:paraId="34AFEDD0" w14:textId="1FC3CFF1" w:rsidR="00282271" w:rsidRPr="009E792C" w:rsidRDefault="001436B6" w:rsidP="001E5E9F">
      <w:pPr>
        <w:spacing w:line="500" w:lineRule="exact"/>
        <w:ind w:leftChars="280" w:left="1382" w:hangingChars="296" w:hanging="710"/>
        <w:jc w:val="both"/>
        <w:rPr>
          <w:rFonts w:ascii="Times New Roman" w:hAnsi="Times New Roman" w:cs="Times New Roman"/>
        </w:rPr>
      </w:pPr>
      <w:r>
        <w:rPr>
          <w:rFonts w:ascii="Times New Roman" w:hAnsi="Times New Roman" w:cs="Times New Roman" w:hint="eastAsia"/>
        </w:rPr>
        <w:t xml:space="preserve"> </w:t>
      </w:r>
      <w:r w:rsidR="00282271">
        <w:rPr>
          <w:rFonts w:ascii="Times New Roman" w:hAnsi="Times New Roman" w:cs="Times New Roman" w:hint="eastAsia"/>
        </w:rPr>
        <w:t>(</w:t>
      </w:r>
      <w:r w:rsidR="00282271">
        <w:rPr>
          <w:rFonts w:ascii="Times New Roman" w:hAnsi="Times New Roman" w:cs="Times New Roman"/>
        </w:rPr>
        <w:t>1) The reviewing process and review comments may be provided to the faculty grievance handling office and other remedial agencies.</w:t>
      </w:r>
    </w:p>
    <w:p w14:paraId="2A3D3728" w14:textId="170F3653" w:rsidR="00282271" w:rsidRPr="009E792C" w:rsidRDefault="001436B6" w:rsidP="001E5E9F">
      <w:pPr>
        <w:spacing w:line="500" w:lineRule="exact"/>
        <w:ind w:leftChars="280" w:left="1382" w:hangingChars="296" w:hanging="710"/>
        <w:jc w:val="both"/>
        <w:rPr>
          <w:rFonts w:ascii="Times New Roman" w:hAnsi="Times New Roman" w:cs="Times New Roman"/>
        </w:rPr>
      </w:pPr>
      <w:r>
        <w:rPr>
          <w:rFonts w:ascii="Times New Roman" w:hAnsi="Times New Roman" w:cs="Times New Roman" w:hint="eastAsia"/>
        </w:rPr>
        <w:t xml:space="preserve"> </w:t>
      </w:r>
      <w:r w:rsidR="00282271">
        <w:rPr>
          <w:rFonts w:ascii="Times New Roman" w:hAnsi="Times New Roman" w:cs="Times New Roman" w:hint="eastAsia"/>
        </w:rPr>
        <w:t>(</w:t>
      </w:r>
      <w:r w:rsidR="00282271">
        <w:rPr>
          <w:rFonts w:ascii="Times New Roman" w:hAnsi="Times New Roman" w:cs="Times New Roman"/>
        </w:rPr>
        <w:t xml:space="preserve">2) The review comments or resolutions in the review meeting may be </w:t>
      </w:r>
      <w:r w:rsidR="00811C20">
        <w:rPr>
          <w:rFonts w:ascii="Times New Roman" w:hAnsi="Times New Roman" w:cs="Times New Roman"/>
        </w:rPr>
        <w:t xml:space="preserve">lawfully </w:t>
      </w:r>
      <w:r w:rsidR="00282271">
        <w:rPr>
          <w:rFonts w:ascii="Times New Roman" w:hAnsi="Times New Roman" w:cs="Times New Roman"/>
        </w:rPr>
        <w:t xml:space="preserve">provided </w:t>
      </w:r>
      <w:r w:rsidR="00811C20">
        <w:rPr>
          <w:rFonts w:ascii="Times New Roman" w:hAnsi="Times New Roman" w:cs="Times New Roman"/>
        </w:rPr>
        <w:t>to the relevant authorities (or units) to facilitate their investigation.</w:t>
      </w:r>
    </w:p>
    <w:p w14:paraId="5388ECD6" w14:textId="3649E4CE" w:rsidR="00811C20" w:rsidRPr="009E792C" w:rsidRDefault="001436B6" w:rsidP="001E5E9F">
      <w:pPr>
        <w:spacing w:line="500" w:lineRule="exact"/>
        <w:ind w:leftChars="279" w:left="1239" w:hangingChars="237" w:hanging="569"/>
        <w:jc w:val="both"/>
        <w:rPr>
          <w:rFonts w:ascii="Times New Roman" w:hAnsi="Times New Roman" w:cs="Times New Roman"/>
        </w:rPr>
      </w:pPr>
      <w:r>
        <w:rPr>
          <w:rFonts w:ascii="Times New Roman" w:hAnsi="Times New Roman" w:cs="Times New Roman" w:hint="eastAsia"/>
        </w:rPr>
        <w:t xml:space="preserve"> </w:t>
      </w:r>
      <w:r w:rsidR="00811C20">
        <w:rPr>
          <w:rFonts w:ascii="Times New Roman" w:hAnsi="Times New Roman" w:cs="Times New Roman" w:hint="eastAsia"/>
        </w:rPr>
        <w:t>(</w:t>
      </w:r>
      <w:r w:rsidR="00811C20">
        <w:rPr>
          <w:rFonts w:ascii="Times New Roman" w:hAnsi="Times New Roman" w:cs="Times New Roman"/>
        </w:rPr>
        <w:t>3) Resolutions in the review meeting or the review opinions that confirm the existence of circumstances specified in Point 2 herein may be provided to the applicant.</w:t>
      </w:r>
    </w:p>
    <w:p w14:paraId="74D2DD54" w14:textId="7CF70BD7" w:rsidR="00811C20" w:rsidRPr="009E792C" w:rsidRDefault="001436B6" w:rsidP="001E5E9F">
      <w:pPr>
        <w:spacing w:line="500" w:lineRule="exact"/>
        <w:ind w:leftChars="279" w:left="1239" w:hangingChars="237" w:hanging="569"/>
        <w:jc w:val="both"/>
        <w:rPr>
          <w:rFonts w:ascii="Times New Roman" w:hAnsi="Times New Roman" w:cs="Times New Roman"/>
        </w:rPr>
      </w:pPr>
      <w:r>
        <w:rPr>
          <w:rFonts w:ascii="Times New Roman" w:hAnsi="Times New Roman" w:cs="Times New Roman" w:hint="eastAsia"/>
        </w:rPr>
        <w:t xml:space="preserve"> </w:t>
      </w:r>
      <w:r w:rsidR="00811C20">
        <w:rPr>
          <w:rFonts w:ascii="Times New Roman" w:hAnsi="Times New Roman" w:cs="Times New Roman" w:hint="eastAsia"/>
        </w:rPr>
        <w:t>(</w:t>
      </w:r>
      <w:r w:rsidR="00811C20">
        <w:rPr>
          <w:rFonts w:ascii="Times New Roman" w:hAnsi="Times New Roman" w:cs="Times New Roman"/>
        </w:rPr>
        <w:t>4) When forwarding a case to the relevant authorit</w:t>
      </w:r>
      <w:r w:rsidR="004214F9">
        <w:rPr>
          <w:rFonts w:ascii="Times New Roman" w:hAnsi="Times New Roman" w:cs="Times New Roman"/>
        </w:rPr>
        <w:t>y</w:t>
      </w:r>
      <w:r w:rsidR="00811C20">
        <w:rPr>
          <w:rFonts w:ascii="Times New Roman" w:hAnsi="Times New Roman" w:cs="Times New Roman"/>
        </w:rPr>
        <w:t xml:space="preserve"> or school </w:t>
      </w:r>
      <w:r w:rsidR="004214F9">
        <w:rPr>
          <w:rFonts w:ascii="Times New Roman" w:hAnsi="Times New Roman" w:cs="Times New Roman"/>
        </w:rPr>
        <w:t>f</w:t>
      </w:r>
      <w:r w:rsidR="00811C20">
        <w:rPr>
          <w:rFonts w:ascii="Times New Roman" w:hAnsi="Times New Roman" w:cs="Times New Roman"/>
        </w:rPr>
        <w:t xml:space="preserve">or investigation, information about the informant’s identity and the related evidence may be provided. The </w:t>
      </w:r>
      <w:r w:rsidR="004214F9">
        <w:rPr>
          <w:rFonts w:ascii="Times New Roman" w:hAnsi="Times New Roman" w:cs="Times New Roman"/>
        </w:rPr>
        <w:t>office or school accepting the case shall keep the informant’s information confidential.</w:t>
      </w:r>
    </w:p>
    <w:p w14:paraId="71451F27" w14:textId="30BB8844" w:rsidR="004214F9" w:rsidRPr="009E792C" w:rsidRDefault="001436B6" w:rsidP="00641649">
      <w:pPr>
        <w:spacing w:line="500" w:lineRule="exact"/>
        <w:ind w:leftChars="295" w:left="1274" w:hangingChars="236" w:hanging="566"/>
        <w:jc w:val="both"/>
        <w:rPr>
          <w:rFonts w:ascii="Times New Roman" w:hAnsi="Times New Roman" w:cs="Times New Roman"/>
          <w:kern w:val="0"/>
        </w:rPr>
      </w:pPr>
      <w:r>
        <w:rPr>
          <w:rFonts w:ascii="Times New Roman" w:hAnsi="Times New Roman" w:cs="Times New Roman" w:hint="eastAsia"/>
        </w:rPr>
        <w:t xml:space="preserve"> </w:t>
      </w:r>
      <w:r w:rsidR="004214F9">
        <w:rPr>
          <w:rFonts w:ascii="Times New Roman" w:hAnsi="Times New Roman" w:cs="Times New Roman" w:hint="eastAsia"/>
        </w:rPr>
        <w:t>(</w:t>
      </w:r>
      <w:r w:rsidR="004214F9">
        <w:rPr>
          <w:rFonts w:ascii="Times New Roman" w:hAnsi="Times New Roman" w:cs="Times New Roman"/>
        </w:rPr>
        <w:t xml:space="preserve">5) When a case involves public interest or becomes </w:t>
      </w:r>
      <w:r w:rsidR="00641649">
        <w:rPr>
          <w:rFonts w:ascii="Times New Roman" w:hAnsi="Times New Roman" w:cs="Times New Roman"/>
        </w:rPr>
        <w:t>a social focus, the University or the Office may give a proper explanation to the public.</w:t>
      </w:r>
    </w:p>
    <w:p w14:paraId="2F048452" w14:textId="136DBB72" w:rsidR="00641649" w:rsidRPr="009E792C" w:rsidRDefault="00641649" w:rsidP="001E5E9F">
      <w:pPr>
        <w:spacing w:line="500" w:lineRule="exact"/>
        <w:ind w:left="720" w:hangingChars="300" w:hanging="720"/>
        <w:jc w:val="both"/>
        <w:rPr>
          <w:rFonts w:ascii="Times New Roman" w:hAnsi="Times New Roman" w:cs="Times New Roman"/>
          <w:color w:val="000000" w:themeColor="text1"/>
        </w:rPr>
      </w:pPr>
      <w:r>
        <w:rPr>
          <w:rFonts w:ascii="Times New Roman" w:hAnsi="Times New Roman" w:cs="Times New Roman" w:hint="eastAsia"/>
          <w:color w:val="000000" w:themeColor="text1"/>
        </w:rPr>
        <w:t>1</w:t>
      </w:r>
      <w:r>
        <w:rPr>
          <w:rFonts w:ascii="Times New Roman" w:hAnsi="Times New Roman" w:cs="Times New Roman"/>
          <w:color w:val="000000" w:themeColor="text1"/>
        </w:rPr>
        <w:t>3. If a case is found to be not violating the circumstances specified in Point 2 of these Guidelines after deliberation</w:t>
      </w:r>
      <w:r w:rsidR="000509A1">
        <w:rPr>
          <w:rFonts w:ascii="Times New Roman" w:hAnsi="Times New Roman" w:cs="Times New Roman"/>
          <w:color w:val="000000" w:themeColor="text1"/>
        </w:rPr>
        <w:t>, and being reported again, the University may give a response according to the previous decision when no other new specific fact or evidence is provided. If new specific evidence is provided</w:t>
      </w:r>
      <w:r w:rsidR="00D25913">
        <w:rPr>
          <w:rFonts w:ascii="Times New Roman" w:hAnsi="Times New Roman" w:cs="Times New Roman"/>
          <w:color w:val="000000" w:themeColor="text1"/>
        </w:rPr>
        <w:t>, the case should be investigated and handled in accordance with these Guidelines.</w:t>
      </w:r>
    </w:p>
    <w:p w14:paraId="54A3685F" w14:textId="78D63607" w:rsidR="00D25913" w:rsidRPr="009E792C" w:rsidRDefault="00D25913" w:rsidP="001E5E9F">
      <w:pPr>
        <w:spacing w:line="500" w:lineRule="exact"/>
        <w:ind w:leftChars="295" w:left="709" w:hanging="1"/>
        <w:jc w:val="both"/>
        <w:rPr>
          <w:rFonts w:ascii="Times New Roman" w:hAnsi="Times New Roman" w:cs="Times New Roman"/>
          <w:color w:val="000000" w:themeColor="text1"/>
          <w:kern w:val="0"/>
        </w:rPr>
      </w:pPr>
      <w:r>
        <w:rPr>
          <w:rFonts w:ascii="Times New Roman" w:hAnsi="Times New Roman" w:cs="Times New Roman" w:hint="eastAsia"/>
          <w:color w:val="000000" w:themeColor="text1"/>
        </w:rPr>
        <w:t>I</w:t>
      </w:r>
      <w:r>
        <w:rPr>
          <w:rFonts w:ascii="Times New Roman" w:hAnsi="Times New Roman" w:cs="Times New Roman"/>
          <w:color w:val="000000" w:themeColor="text1"/>
        </w:rPr>
        <w:t xml:space="preserve">f </w:t>
      </w:r>
      <w:r w:rsidR="003D4BF4">
        <w:rPr>
          <w:rFonts w:ascii="Times New Roman" w:hAnsi="Times New Roman" w:cs="Times New Roman"/>
          <w:color w:val="000000" w:themeColor="text1"/>
        </w:rPr>
        <w:t>an</w:t>
      </w:r>
      <w:r>
        <w:rPr>
          <w:rFonts w:ascii="Times New Roman" w:hAnsi="Times New Roman" w:cs="Times New Roman"/>
          <w:color w:val="000000" w:themeColor="text1"/>
        </w:rPr>
        <w:t xml:space="preserve"> informant is found and confirmed by the UFEC to be making arbitrary reports that may cause dissonance in the campus, he/she </w:t>
      </w:r>
      <w:r w:rsidR="000536F6">
        <w:rPr>
          <w:rFonts w:ascii="Times New Roman" w:hAnsi="Times New Roman" w:cs="Times New Roman"/>
          <w:color w:val="000000" w:themeColor="text1"/>
        </w:rPr>
        <w:t xml:space="preserve">(as NKUST faculty, staff, or student) </w:t>
      </w:r>
      <w:r w:rsidR="003D4BF4">
        <w:rPr>
          <w:rFonts w:ascii="Times New Roman" w:hAnsi="Times New Roman" w:cs="Times New Roman"/>
          <w:color w:val="000000" w:themeColor="text1"/>
        </w:rPr>
        <w:t>may be subject to disciplinary action of the relevant competent unit based on severity of the conditio</w:t>
      </w:r>
      <w:r w:rsidR="000536F6">
        <w:rPr>
          <w:rFonts w:ascii="Times New Roman" w:hAnsi="Times New Roman" w:cs="Times New Roman"/>
          <w:color w:val="000000" w:themeColor="text1"/>
        </w:rPr>
        <w:t>n. I</w:t>
      </w:r>
      <w:r w:rsidR="000536F6">
        <w:rPr>
          <w:rFonts w:ascii="Times New Roman" w:hAnsi="Times New Roman" w:cs="Times New Roman" w:hint="eastAsia"/>
          <w:color w:val="000000" w:themeColor="text1"/>
        </w:rPr>
        <w:t>f</w:t>
      </w:r>
      <w:r w:rsidR="000536F6">
        <w:rPr>
          <w:rFonts w:ascii="Times New Roman" w:hAnsi="Times New Roman" w:cs="Times New Roman"/>
          <w:color w:val="000000" w:themeColor="text1"/>
        </w:rPr>
        <w:t xml:space="preserve"> the informant is an external party who makes arbitrary report, the case may be referred to the relevant agency or school for handling.</w:t>
      </w:r>
    </w:p>
    <w:p w14:paraId="146DC374" w14:textId="184891BF" w:rsidR="003B13FC" w:rsidRPr="009E792C" w:rsidRDefault="003B13FC" w:rsidP="001E5E9F">
      <w:pPr>
        <w:spacing w:line="500" w:lineRule="exact"/>
        <w:ind w:left="708" w:hangingChars="295" w:hanging="708"/>
        <w:jc w:val="both"/>
        <w:rPr>
          <w:rFonts w:ascii="Times New Roman" w:hAnsi="Times New Roman" w:cs="Times New Roman"/>
          <w:color w:val="000000" w:themeColor="text1"/>
        </w:rPr>
      </w:pPr>
      <w:r>
        <w:rPr>
          <w:rFonts w:ascii="Times New Roman" w:hAnsi="Times New Roman" w:cs="Times New Roman" w:hint="eastAsia"/>
        </w:rPr>
        <w:lastRenderedPageBreak/>
        <w:t>1</w:t>
      </w:r>
      <w:r>
        <w:rPr>
          <w:rFonts w:ascii="Times New Roman" w:hAnsi="Times New Roman" w:cs="Times New Roman"/>
        </w:rPr>
        <w:t>4. For matters not covered in these Guidelines, the</w:t>
      </w:r>
      <w:r>
        <w:rPr>
          <w:rFonts w:ascii="Times New Roman" w:hAnsi="Times New Roman" w:cs="Times New Roman"/>
          <w:color w:val="000000" w:themeColor="text1"/>
          <w:kern w:val="0"/>
        </w:rPr>
        <w:t xml:space="preserve"> </w:t>
      </w:r>
      <w:r w:rsidRPr="00A1430B">
        <w:rPr>
          <w:rFonts w:ascii="Times New Roman" w:hAnsi="Times New Roman" w:cs="Times New Roman"/>
          <w:color w:val="000000" w:themeColor="text1"/>
          <w:kern w:val="0"/>
        </w:rPr>
        <w:t>Regulations Governing Accreditation of Teacher Qualifications at Junior Colleges and Institutions of Higher Education</w:t>
      </w:r>
      <w:r>
        <w:rPr>
          <w:rFonts w:ascii="Times New Roman" w:hAnsi="Times New Roman" w:cs="Times New Roman"/>
          <w:color w:val="000000" w:themeColor="text1"/>
          <w:kern w:val="0"/>
        </w:rPr>
        <w:t>, Principles</w:t>
      </w:r>
      <w:r w:rsidRPr="00D33640">
        <w:rPr>
          <w:rFonts w:ascii="Times New Roman" w:hAnsi="Times New Roman" w:cs="Times New Roman"/>
          <w:color w:val="000000" w:themeColor="text1"/>
          <w:kern w:val="0"/>
        </w:rPr>
        <w:t xml:space="preserve"> for Handling Violations of Teacher Qualifications Accreditation at Junior Colleges and Institutions of Higher Education</w:t>
      </w:r>
      <w:r>
        <w:rPr>
          <w:rFonts w:ascii="Times New Roman" w:hAnsi="Times New Roman" w:cs="Times New Roman"/>
          <w:color w:val="000000" w:themeColor="text1"/>
          <w:kern w:val="0"/>
        </w:rPr>
        <w:t>, and relevant regulations shall apply.</w:t>
      </w:r>
    </w:p>
    <w:p w14:paraId="3D9D45CC" w14:textId="0C180B5F" w:rsidR="0055091E" w:rsidRPr="0055091E" w:rsidRDefault="003B13FC" w:rsidP="001E5E9F">
      <w:pPr>
        <w:spacing w:line="500" w:lineRule="exact"/>
        <w:jc w:val="both"/>
        <w:rPr>
          <w:rFonts w:ascii="Times New Roman" w:hAnsi="Times New Roman" w:cs="Times New Roman"/>
          <w:bCs/>
          <w:color w:val="000000" w:themeColor="text1"/>
        </w:rPr>
      </w:pPr>
      <w:bookmarkStart w:id="0" w:name="_GoBack"/>
      <w:bookmarkEnd w:id="0"/>
      <w:r>
        <w:rPr>
          <w:rFonts w:ascii="Times New Roman" w:hAnsi="Times New Roman" w:cs="Times New Roman" w:hint="eastAsia"/>
          <w:bCs/>
          <w:color w:val="000000" w:themeColor="text1"/>
        </w:rPr>
        <w:t>1</w:t>
      </w:r>
      <w:r>
        <w:rPr>
          <w:rFonts w:ascii="Times New Roman" w:hAnsi="Times New Roman" w:cs="Times New Roman"/>
          <w:bCs/>
          <w:color w:val="000000" w:themeColor="text1"/>
        </w:rPr>
        <w:t xml:space="preserve">5. These Guidelines </w:t>
      </w:r>
      <w:r w:rsidR="0055091E">
        <w:rPr>
          <w:rFonts w:ascii="Times New Roman" w:hAnsi="Times New Roman" w:cs="Times New Roman"/>
          <w:bCs/>
          <w:color w:val="000000" w:themeColor="text1"/>
        </w:rPr>
        <w:t>shall be approved by the University Council, ratified by the President before implementation; the same procedures apply to amendments thereof.</w:t>
      </w:r>
    </w:p>
    <w:p w14:paraId="3FA4EFA4" w14:textId="77777777" w:rsidR="002A3BC1" w:rsidRPr="009E792C" w:rsidRDefault="002A3BC1" w:rsidP="0065630D">
      <w:pPr>
        <w:widowControl/>
        <w:rPr>
          <w:rFonts w:ascii="Times New Roman" w:hAnsi="Times New Roman" w:cs="Times New Roman"/>
          <w:sz w:val="28"/>
          <w:szCs w:val="28"/>
        </w:rPr>
      </w:pPr>
    </w:p>
    <w:sectPr w:rsidR="002A3BC1" w:rsidRPr="009E792C" w:rsidSect="00DD4277">
      <w:headerReference w:type="default" r:id="rId8"/>
      <w:footerReference w:type="default" r:id="rId9"/>
      <w:pgSz w:w="11906" w:h="16838"/>
      <w:pgMar w:top="1134" w:right="907"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C2AE3" w14:textId="77777777" w:rsidR="00521565" w:rsidRDefault="00521565" w:rsidP="004D3F65">
      <w:r>
        <w:separator/>
      </w:r>
    </w:p>
  </w:endnote>
  <w:endnote w:type="continuationSeparator" w:id="0">
    <w:p w14:paraId="2B115903" w14:textId="77777777" w:rsidR="00521565" w:rsidRDefault="00521565" w:rsidP="004D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MingStd-Light">
    <w:altName w:val="微軟正黑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878253"/>
      <w:docPartObj>
        <w:docPartGallery w:val="Page Numbers (Bottom of Page)"/>
        <w:docPartUnique/>
      </w:docPartObj>
    </w:sdtPr>
    <w:sdtEndPr/>
    <w:sdtContent>
      <w:p w14:paraId="7B67088D" w14:textId="41DAF057" w:rsidR="00547ABC" w:rsidRDefault="00547ABC">
        <w:pPr>
          <w:pStyle w:val="a8"/>
          <w:jc w:val="center"/>
        </w:pPr>
        <w:r>
          <w:fldChar w:fldCharType="begin"/>
        </w:r>
        <w:r>
          <w:instrText>PAGE   \* MERGEFORMAT</w:instrText>
        </w:r>
        <w:r>
          <w:fldChar w:fldCharType="separate"/>
        </w:r>
        <w:r w:rsidR="001436B6" w:rsidRPr="001436B6">
          <w:rPr>
            <w:noProof/>
            <w:lang w:val="zh-TW"/>
          </w:rPr>
          <w:t>10</w:t>
        </w:r>
        <w:r>
          <w:fldChar w:fldCharType="end"/>
        </w:r>
      </w:p>
    </w:sdtContent>
  </w:sdt>
  <w:p w14:paraId="3ABFF4E5" w14:textId="77777777" w:rsidR="00547ABC" w:rsidRDefault="00547AB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A95CA" w14:textId="77777777" w:rsidR="00521565" w:rsidRDefault="00521565" w:rsidP="004D3F65">
      <w:r>
        <w:separator/>
      </w:r>
    </w:p>
  </w:footnote>
  <w:footnote w:type="continuationSeparator" w:id="0">
    <w:p w14:paraId="39AF456B" w14:textId="77777777" w:rsidR="00521565" w:rsidRDefault="00521565" w:rsidP="004D3F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1B48" w14:textId="77777777" w:rsidR="00547ABC" w:rsidRDefault="00547ABC" w:rsidP="007854E0">
    <w:pPr>
      <w:pStyle w:val="a6"/>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3F91"/>
    <w:multiLevelType w:val="multilevel"/>
    <w:tmpl w:val="A20640C0"/>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33D6466"/>
    <w:multiLevelType w:val="multilevel"/>
    <w:tmpl w:val="C23E4D48"/>
    <w:styleLink w:val="WWNum9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03614FE9"/>
    <w:multiLevelType w:val="multilevel"/>
    <w:tmpl w:val="EA80CEDC"/>
    <w:styleLink w:val="WWNum14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06464E6F"/>
    <w:multiLevelType w:val="multilevel"/>
    <w:tmpl w:val="8D9ADD00"/>
    <w:styleLink w:val="WWNum7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06BC1762"/>
    <w:multiLevelType w:val="hybridMultilevel"/>
    <w:tmpl w:val="2EAE3AA6"/>
    <w:lvl w:ilvl="0" w:tplc="FBCEBB1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0AB03914"/>
    <w:multiLevelType w:val="multilevel"/>
    <w:tmpl w:val="DE0E4F9E"/>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0E5C1EF4"/>
    <w:multiLevelType w:val="multilevel"/>
    <w:tmpl w:val="3E20B324"/>
    <w:styleLink w:val="WWNum14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0FB82C3E"/>
    <w:multiLevelType w:val="multilevel"/>
    <w:tmpl w:val="F89AB9CE"/>
    <w:styleLink w:val="WWNum7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11761EFA"/>
    <w:multiLevelType w:val="multilevel"/>
    <w:tmpl w:val="370411B6"/>
    <w:styleLink w:val="WWNum14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133B69F4"/>
    <w:multiLevelType w:val="multilevel"/>
    <w:tmpl w:val="EB84C85E"/>
    <w:styleLink w:val="WWNum9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1B8502D0"/>
    <w:multiLevelType w:val="multilevel"/>
    <w:tmpl w:val="24A422CE"/>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1B996270"/>
    <w:multiLevelType w:val="multilevel"/>
    <w:tmpl w:val="758046A0"/>
    <w:styleLink w:val="WWNum11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1E972FAA"/>
    <w:multiLevelType w:val="multilevel"/>
    <w:tmpl w:val="A50428FA"/>
    <w:styleLink w:val="WWNum14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1FAC41BA"/>
    <w:multiLevelType w:val="multilevel"/>
    <w:tmpl w:val="713ED1E8"/>
    <w:styleLink w:val="WWNum13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21737825"/>
    <w:multiLevelType w:val="multilevel"/>
    <w:tmpl w:val="DD6E76F0"/>
    <w:styleLink w:val="WWNum1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21E2130A"/>
    <w:multiLevelType w:val="multilevel"/>
    <w:tmpl w:val="3880D42A"/>
    <w:styleLink w:val="WWNum10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15:restartNumberingAfterBreak="0">
    <w:nsid w:val="23E94AE0"/>
    <w:multiLevelType w:val="multilevel"/>
    <w:tmpl w:val="66BCCD6E"/>
    <w:styleLink w:val="WWNum12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15:restartNumberingAfterBreak="0">
    <w:nsid w:val="244A5286"/>
    <w:multiLevelType w:val="multilevel"/>
    <w:tmpl w:val="639E40AC"/>
    <w:styleLink w:val="WWNum10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247B2E74"/>
    <w:multiLevelType w:val="multilevel"/>
    <w:tmpl w:val="8490FBB2"/>
    <w:styleLink w:val="WWNum10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269A2849"/>
    <w:multiLevelType w:val="multilevel"/>
    <w:tmpl w:val="6A06EB3C"/>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15:restartNumberingAfterBreak="0">
    <w:nsid w:val="28730970"/>
    <w:multiLevelType w:val="multilevel"/>
    <w:tmpl w:val="7FEA9CD6"/>
    <w:styleLink w:val="WWNum10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2AAC4C6D"/>
    <w:multiLevelType w:val="multilevel"/>
    <w:tmpl w:val="540A9F2E"/>
    <w:styleLink w:val="WWNum8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15:restartNumberingAfterBreak="0">
    <w:nsid w:val="329D6D4D"/>
    <w:multiLevelType w:val="multilevel"/>
    <w:tmpl w:val="D7149778"/>
    <w:styleLink w:val="WW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34322904"/>
    <w:multiLevelType w:val="multilevel"/>
    <w:tmpl w:val="85EE9DE0"/>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15:restartNumberingAfterBreak="0">
    <w:nsid w:val="34B251B4"/>
    <w:multiLevelType w:val="multilevel"/>
    <w:tmpl w:val="7228E5FE"/>
    <w:styleLink w:val="WWNum12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357C1539"/>
    <w:multiLevelType w:val="multilevel"/>
    <w:tmpl w:val="C6E6F71E"/>
    <w:styleLink w:val="WWNum10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15:restartNumberingAfterBreak="0">
    <w:nsid w:val="372C59A4"/>
    <w:multiLevelType w:val="multilevel"/>
    <w:tmpl w:val="704ED6CC"/>
    <w:styleLink w:val="WWNum8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38166025"/>
    <w:multiLevelType w:val="multilevel"/>
    <w:tmpl w:val="7BB2EAFA"/>
    <w:styleLink w:val="WWNum10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386402B7"/>
    <w:multiLevelType w:val="multilevel"/>
    <w:tmpl w:val="C1C08450"/>
    <w:styleLink w:val="WW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387B0B2E"/>
    <w:multiLevelType w:val="multilevel"/>
    <w:tmpl w:val="361C387E"/>
    <w:styleLink w:val="WWNum8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3A9A6DF2"/>
    <w:multiLevelType w:val="multilevel"/>
    <w:tmpl w:val="418AE108"/>
    <w:styleLink w:val="WWNum14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15:restartNumberingAfterBreak="0">
    <w:nsid w:val="3B364A20"/>
    <w:multiLevelType w:val="multilevel"/>
    <w:tmpl w:val="FCDC3B5A"/>
    <w:styleLink w:val="WWNum7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15:restartNumberingAfterBreak="0">
    <w:nsid w:val="3C041B56"/>
    <w:multiLevelType w:val="multilevel"/>
    <w:tmpl w:val="F0E63884"/>
    <w:styleLink w:val="WWNum9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15:restartNumberingAfterBreak="0">
    <w:nsid w:val="3D2E4D43"/>
    <w:multiLevelType w:val="multilevel"/>
    <w:tmpl w:val="8F36A514"/>
    <w:styleLink w:val="WWNum62"/>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15:restartNumberingAfterBreak="0">
    <w:nsid w:val="410A6CA9"/>
    <w:multiLevelType w:val="multilevel"/>
    <w:tmpl w:val="ACC6AF86"/>
    <w:styleLink w:val="WWNum7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15:restartNumberingAfterBreak="0">
    <w:nsid w:val="41E10AE9"/>
    <w:multiLevelType w:val="multilevel"/>
    <w:tmpl w:val="6680C97A"/>
    <w:styleLink w:val="WWNum8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15:restartNumberingAfterBreak="0">
    <w:nsid w:val="43445525"/>
    <w:multiLevelType w:val="multilevel"/>
    <w:tmpl w:val="4440C0A2"/>
    <w:styleLink w:val="WWNum7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15:restartNumberingAfterBreak="0">
    <w:nsid w:val="455349C2"/>
    <w:multiLevelType w:val="multilevel"/>
    <w:tmpl w:val="9158478E"/>
    <w:styleLink w:val="WWNum9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8" w15:restartNumberingAfterBreak="0">
    <w:nsid w:val="455C220B"/>
    <w:multiLevelType w:val="multilevel"/>
    <w:tmpl w:val="506CBEE2"/>
    <w:styleLink w:val="WWNum66"/>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9" w15:restartNumberingAfterBreak="0">
    <w:nsid w:val="45AD3F97"/>
    <w:multiLevelType w:val="multilevel"/>
    <w:tmpl w:val="89B2D1BE"/>
    <w:styleLink w:val="WWNum12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0" w15:restartNumberingAfterBreak="0">
    <w:nsid w:val="46350FE4"/>
    <w:multiLevelType w:val="multilevel"/>
    <w:tmpl w:val="7F00BFE0"/>
    <w:styleLink w:val="WWNum13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1" w15:restartNumberingAfterBreak="0">
    <w:nsid w:val="492D0888"/>
    <w:multiLevelType w:val="hybridMultilevel"/>
    <w:tmpl w:val="2794B8A2"/>
    <w:lvl w:ilvl="0" w:tplc="659A2F5C">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2" w15:restartNumberingAfterBreak="0">
    <w:nsid w:val="49C83776"/>
    <w:multiLevelType w:val="hybridMultilevel"/>
    <w:tmpl w:val="88500656"/>
    <w:lvl w:ilvl="0" w:tplc="FDAEB092">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3" w15:restartNumberingAfterBreak="0">
    <w:nsid w:val="4A7F2193"/>
    <w:multiLevelType w:val="multilevel"/>
    <w:tmpl w:val="AADEB004"/>
    <w:styleLink w:val="WW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4" w15:restartNumberingAfterBreak="0">
    <w:nsid w:val="4A81762D"/>
    <w:multiLevelType w:val="multilevel"/>
    <w:tmpl w:val="DC703FB4"/>
    <w:styleLink w:val="WWNum12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5" w15:restartNumberingAfterBreak="0">
    <w:nsid w:val="4B63523D"/>
    <w:multiLevelType w:val="multilevel"/>
    <w:tmpl w:val="6D303A28"/>
    <w:styleLink w:val="WWNum1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6" w15:restartNumberingAfterBreak="0">
    <w:nsid w:val="504E0915"/>
    <w:multiLevelType w:val="multilevel"/>
    <w:tmpl w:val="4378C4B6"/>
    <w:styleLink w:val="WWNum13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7" w15:restartNumberingAfterBreak="0">
    <w:nsid w:val="520D0E6F"/>
    <w:multiLevelType w:val="multilevel"/>
    <w:tmpl w:val="C46280C8"/>
    <w:styleLink w:val="WWNum63"/>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8" w15:restartNumberingAfterBreak="0">
    <w:nsid w:val="543A0578"/>
    <w:multiLevelType w:val="multilevel"/>
    <w:tmpl w:val="DFCC5718"/>
    <w:styleLink w:val="WWNum1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9" w15:restartNumberingAfterBreak="0">
    <w:nsid w:val="560C4707"/>
    <w:multiLevelType w:val="multilevel"/>
    <w:tmpl w:val="59EADB1C"/>
    <w:styleLink w:val="WWNum6"/>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0" w15:restartNumberingAfterBreak="0">
    <w:nsid w:val="57EF245D"/>
    <w:multiLevelType w:val="multilevel"/>
    <w:tmpl w:val="5BC0461E"/>
    <w:styleLink w:val="WWNum14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1" w15:restartNumberingAfterBreak="0">
    <w:nsid w:val="5E721703"/>
    <w:multiLevelType w:val="multilevel"/>
    <w:tmpl w:val="0FDE0AF8"/>
    <w:styleLink w:val="WWNum13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2" w15:restartNumberingAfterBreak="0">
    <w:nsid w:val="60C3700D"/>
    <w:multiLevelType w:val="multilevel"/>
    <w:tmpl w:val="F790D398"/>
    <w:styleLink w:val="WWNum8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3" w15:restartNumberingAfterBreak="0">
    <w:nsid w:val="61D8794F"/>
    <w:multiLevelType w:val="hybridMultilevel"/>
    <w:tmpl w:val="DE2826DC"/>
    <w:styleLink w:val="WWNum151"/>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2D14740"/>
    <w:multiLevelType w:val="hybridMultilevel"/>
    <w:tmpl w:val="35F8EFAA"/>
    <w:lvl w:ilvl="0" w:tplc="60BEECD8">
      <w:start w:val="1"/>
      <w:numFmt w:val="taiwaneseCountingThousand"/>
      <w:lvlText w:val="（%1）"/>
      <w:lvlJc w:val="left"/>
      <w:pPr>
        <w:ind w:left="1715" w:hanging="86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2F348B0"/>
    <w:multiLevelType w:val="multilevel"/>
    <w:tmpl w:val="A0CAE6C6"/>
    <w:styleLink w:val="WWNum1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6" w15:restartNumberingAfterBreak="0">
    <w:nsid w:val="64C81B2F"/>
    <w:multiLevelType w:val="multilevel"/>
    <w:tmpl w:val="28767A2A"/>
    <w:styleLink w:val="WWNum9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7" w15:restartNumberingAfterBreak="0">
    <w:nsid w:val="657D4516"/>
    <w:multiLevelType w:val="multilevel"/>
    <w:tmpl w:val="593021E8"/>
    <w:styleLink w:val="WWNum15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8" w15:restartNumberingAfterBreak="0">
    <w:nsid w:val="6859679B"/>
    <w:multiLevelType w:val="multilevel"/>
    <w:tmpl w:val="E968EBB4"/>
    <w:styleLink w:val="WWNum131"/>
    <w:lvl w:ilvl="0">
      <w:start w:val="1"/>
      <w:numFmt w:val="taiwaneseCountingThousand"/>
      <w:suff w:val="space"/>
      <w:lvlText w:val="第%1條"/>
      <w:lvlJc w:val="left"/>
      <w:pPr>
        <w:ind w:left="480" w:hanging="480"/>
      </w:pPr>
      <w:rPr>
        <w:rFonts w:hint="eastAsia"/>
        <w:lang w:val="en-US"/>
      </w:rPr>
    </w:lvl>
    <w:lvl w:ilvl="1">
      <w:start w:val="1"/>
      <w:numFmt w:val="taiwaneseCountingThousand"/>
      <w:suff w:val="space"/>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9" w15:restartNumberingAfterBreak="0">
    <w:nsid w:val="6DBE71B8"/>
    <w:multiLevelType w:val="multilevel"/>
    <w:tmpl w:val="D206EC50"/>
    <w:styleLink w:val="WWNum13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0" w15:restartNumberingAfterBreak="0">
    <w:nsid w:val="75035144"/>
    <w:multiLevelType w:val="multilevel"/>
    <w:tmpl w:val="EB5A5C7A"/>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1" w15:restartNumberingAfterBreak="0">
    <w:nsid w:val="76060880"/>
    <w:multiLevelType w:val="multilevel"/>
    <w:tmpl w:val="9E72125A"/>
    <w:styleLink w:val="WWNum1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2" w15:restartNumberingAfterBreak="0">
    <w:nsid w:val="78354C3A"/>
    <w:multiLevelType w:val="multilevel"/>
    <w:tmpl w:val="2884CF54"/>
    <w:styleLink w:val="WWNum7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3" w15:restartNumberingAfterBreak="0">
    <w:nsid w:val="785527EF"/>
    <w:multiLevelType w:val="multilevel"/>
    <w:tmpl w:val="5A88A09E"/>
    <w:styleLink w:val="WWNum65"/>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4" w15:restartNumberingAfterBreak="0">
    <w:nsid w:val="788B4851"/>
    <w:multiLevelType w:val="multilevel"/>
    <w:tmpl w:val="0A7CB9E8"/>
    <w:styleLink w:val="WWNum8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5" w15:restartNumberingAfterBreak="0">
    <w:nsid w:val="7A0846F9"/>
    <w:multiLevelType w:val="multilevel"/>
    <w:tmpl w:val="1D78CC1E"/>
    <w:styleLink w:val="WWNum9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6" w15:restartNumberingAfterBreak="0">
    <w:nsid w:val="7B037340"/>
    <w:multiLevelType w:val="multilevel"/>
    <w:tmpl w:val="4022BEEC"/>
    <w:styleLink w:val="WWNum61"/>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7" w15:restartNumberingAfterBreak="0">
    <w:nsid w:val="7B9E2516"/>
    <w:multiLevelType w:val="multilevel"/>
    <w:tmpl w:val="02B8AF1A"/>
    <w:styleLink w:val="WWNum13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8" w15:restartNumberingAfterBreak="0">
    <w:nsid w:val="7E000939"/>
    <w:multiLevelType w:val="multilevel"/>
    <w:tmpl w:val="FBBE4704"/>
    <w:styleLink w:val="WWNum12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9" w15:restartNumberingAfterBreak="0">
    <w:nsid w:val="7E7526CF"/>
    <w:multiLevelType w:val="multilevel"/>
    <w:tmpl w:val="0FCE91A2"/>
    <w:styleLink w:val="WWNum12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0" w15:restartNumberingAfterBreak="0">
    <w:nsid w:val="7F3A249D"/>
    <w:multiLevelType w:val="multilevel"/>
    <w:tmpl w:val="C194DA00"/>
    <w:styleLink w:val="WWNum64"/>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53"/>
  </w:num>
  <w:num w:numId="2">
    <w:abstractNumId w:val="58"/>
  </w:num>
  <w:num w:numId="3">
    <w:abstractNumId w:val="60"/>
  </w:num>
  <w:num w:numId="4">
    <w:abstractNumId w:val="49"/>
  </w:num>
  <w:num w:numId="5">
    <w:abstractNumId w:val="23"/>
  </w:num>
  <w:num w:numId="6">
    <w:abstractNumId w:val="10"/>
  </w:num>
  <w:num w:numId="7">
    <w:abstractNumId w:val="43"/>
  </w:num>
  <w:num w:numId="8">
    <w:abstractNumId w:val="28"/>
  </w:num>
  <w:num w:numId="9">
    <w:abstractNumId w:val="22"/>
  </w:num>
  <w:num w:numId="10">
    <w:abstractNumId w:val="19"/>
  </w:num>
  <w:num w:numId="11">
    <w:abstractNumId w:val="5"/>
  </w:num>
  <w:num w:numId="12">
    <w:abstractNumId w:val="66"/>
  </w:num>
  <w:num w:numId="13">
    <w:abstractNumId w:val="3"/>
  </w:num>
  <w:num w:numId="14">
    <w:abstractNumId w:val="64"/>
  </w:num>
  <w:num w:numId="15">
    <w:abstractNumId w:val="32"/>
  </w:num>
  <w:num w:numId="16">
    <w:abstractNumId w:val="25"/>
  </w:num>
  <w:num w:numId="17">
    <w:abstractNumId w:val="55"/>
  </w:num>
  <w:num w:numId="18">
    <w:abstractNumId w:val="68"/>
  </w:num>
  <w:num w:numId="19">
    <w:abstractNumId w:val="67"/>
  </w:num>
  <w:num w:numId="20">
    <w:abstractNumId w:val="8"/>
  </w:num>
  <w:num w:numId="21">
    <w:abstractNumId w:val="0"/>
  </w:num>
  <w:num w:numId="22">
    <w:abstractNumId w:val="33"/>
  </w:num>
  <w:num w:numId="23">
    <w:abstractNumId w:val="36"/>
  </w:num>
  <w:num w:numId="24">
    <w:abstractNumId w:val="52"/>
  </w:num>
  <w:num w:numId="25">
    <w:abstractNumId w:val="1"/>
  </w:num>
  <w:num w:numId="26">
    <w:abstractNumId w:val="20"/>
  </w:num>
  <w:num w:numId="27">
    <w:abstractNumId w:val="14"/>
  </w:num>
  <w:num w:numId="28">
    <w:abstractNumId w:val="16"/>
  </w:num>
  <w:num w:numId="29">
    <w:abstractNumId w:val="46"/>
  </w:num>
  <w:num w:numId="30">
    <w:abstractNumId w:val="6"/>
  </w:num>
  <w:num w:numId="31">
    <w:abstractNumId w:val="47"/>
  </w:num>
  <w:num w:numId="32">
    <w:abstractNumId w:val="7"/>
  </w:num>
  <w:num w:numId="33">
    <w:abstractNumId w:val="35"/>
  </w:num>
  <w:num w:numId="34">
    <w:abstractNumId w:val="56"/>
  </w:num>
  <w:num w:numId="35">
    <w:abstractNumId w:val="15"/>
  </w:num>
  <w:num w:numId="36">
    <w:abstractNumId w:val="61"/>
  </w:num>
  <w:num w:numId="37">
    <w:abstractNumId w:val="39"/>
  </w:num>
  <w:num w:numId="38">
    <w:abstractNumId w:val="59"/>
  </w:num>
  <w:num w:numId="39">
    <w:abstractNumId w:val="30"/>
  </w:num>
  <w:num w:numId="40">
    <w:abstractNumId w:val="70"/>
  </w:num>
  <w:num w:numId="41">
    <w:abstractNumId w:val="62"/>
  </w:num>
  <w:num w:numId="42">
    <w:abstractNumId w:val="26"/>
  </w:num>
  <w:num w:numId="43">
    <w:abstractNumId w:val="65"/>
  </w:num>
  <w:num w:numId="44">
    <w:abstractNumId w:val="17"/>
  </w:num>
  <w:num w:numId="45">
    <w:abstractNumId w:val="45"/>
  </w:num>
  <w:num w:numId="46">
    <w:abstractNumId w:val="24"/>
  </w:num>
  <w:num w:numId="47">
    <w:abstractNumId w:val="51"/>
  </w:num>
  <w:num w:numId="48">
    <w:abstractNumId w:val="2"/>
  </w:num>
  <w:num w:numId="49">
    <w:abstractNumId w:val="57"/>
  </w:num>
  <w:num w:numId="50">
    <w:abstractNumId w:val="63"/>
  </w:num>
  <w:num w:numId="51">
    <w:abstractNumId w:val="31"/>
  </w:num>
  <w:num w:numId="52">
    <w:abstractNumId w:val="29"/>
  </w:num>
  <w:num w:numId="53">
    <w:abstractNumId w:val="37"/>
  </w:num>
  <w:num w:numId="54">
    <w:abstractNumId w:val="27"/>
  </w:num>
  <w:num w:numId="55">
    <w:abstractNumId w:val="11"/>
  </w:num>
  <w:num w:numId="56">
    <w:abstractNumId w:val="69"/>
  </w:num>
  <w:num w:numId="57">
    <w:abstractNumId w:val="40"/>
  </w:num>
  <w:num w:numId="58">
    <w:abstractNumId w:val="50"/>
  </w:num>
  <w:num w:numId="59">
    <w:abstractNumId w:val="38"/>
  </w:num>
  <w:num w:numId="60">
    <w:abstractNumId w:val="9"/>
  </w:num>
  <w:num w:numId="61">
    <w:abstractNumId w:val="12"/>
  </w:num>
  <w:num w:numId="62">
    <w:abstractNumId w:val="13"/>
  </w:num>
  <w:num w:numId="63">
    <w:abstractNumId w:val="18"/>
  </w:num>
  <w:num w:numId="64">
    <w:abstractNumId w:val="21"/>
  </w:num>
  <w:num w:numId="65">
    <w:abstractNumId w:val="34"/>
  </w:num>
  <w:num w:numId="66">
    <w:abstractNumId w:val="44"/>
  </w:num>
  <w:num w:numId="67">
    <w:abstractNumId w:val="48"/>
  </w:num>
  <w:num w:numId="68">
    <w:abstractNumId w:val="4"/>
  </w:num>
  <w:num w:numId="69">
    <w:abstractNumId w:val="54"/>
  </w:num>
  <w:num w:numId="70">
    <w:abstractNumId w:val="42"/>
  </w:num>
  <w:num w:numId="71">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9C"/>
    <w:rsid w:val="00002667"/>
    <w:rsid w:val="00004C30"/>
    <w:rsid w:val="0000664F"/>
    <w:rsid w:val="000066E3"/>
    <w:rsid w:val="000073B1"/>
    <w:rsid w:val="00007588"/>
    <w:rsid w:val="00011763"/>
    <w:rsid w:val="00011C7D"/>
    <w:rsid w:val="000133BA"/>
    <w:rsid w:val="00013B2F"/>
    <w:rsid w:val="00015A62"/>
    <w:rsid w:val="00015F37"/>
    <w:rsid w:val="000174B8"/>
    <w:rsid w:val="000250E5"/>
    <w:rsid w:val="0002565A"/>
    <w:rsid w:val="00026769"/>
    <w:rsid w:val="00027783"/>
    <w:rsid w:val="00027C4C"/>
    <w:rsid w:val="000304F0"/>
    <w:rsid w:val="00030602"/>
    <w:rsid w:val="0003260C"/>
    <w:rsid w:val="00032F6A"/>
    <w:rsid w:val="00032F9F"/>
    <w:rsid w:val="00033770"/>
    <w:rsid w:val="0003498D"/>
    <w:rsid w:val="000368E1"/>
    <w:rsid w:val="00036942"/>
    <w:rsid w:val="00037A4C"/>
    <w:rsid w:val="000405D7"/>
    <w:rsid w:val="0004062C"/>
    <w:rsid w:val="00040A14"/>
    <w:rsid w:val="00041C9C"/>
    <w:rsid w:val="00043601"/>
    <w:rsid w:val="00043749"/>
    <w:rsid w:val="00045ACE"/>
    <w:rsid w:val="00047497"/>
    <w:rsid w:val="00047BDC"/>
    <w:rsid w:val="00050705"/>
    <w:rsid w:val="000509A1"/>
    <w:rsid w:val="00050EDA"/>
    <w:rsid w:val="00051C87"/>
    <w:rsid w:val="00052E24"/>
    <w:rsid w:val="000536F6"/>
    <w:rsid w:val="00053AA4"/>
    <w:rsid w:val="00054587"/>
    <w:rsid w:val="00055D8C"/>
    <w:rsid w:val="000574C2"/>
    <w:rsid w:val="00057BAD"/>
    <w:rsid w:val="000604A8"/>
    <w:rsid w:val="00060871"/>
    <w:rsid w:val="00060E0F"/>
    <w:rsid w:val="00065573"/>
    <w:rsid w:val="00066AEC"/>
    <w:rsid w:val="00067B0D"/>
    <w:rsid w:val="00067EA1"/>
    <w:rsid w:val="00067F88"/>
    <w:rsid w:val="00070D10"/>
    <w:rsid w:val="00070DE6"/>
    <w:rsid w:val="00070FFC"/>
    <w:rsid w:val="00071827"/>
    <w:rsid w:val="0007197B"/>
    <w:rsid w:val="00073508"/>
    <w:rsid w:val="00074BB0"/>
    <w:rsid w:val="00076AFD"/>
    <w:rsid w:val="00076BE6"/>
    <w:rsid w:val="0007718F"/>
    <w:rsid w:val="00080B3A"/>
    <w:rsid w:val="00081001"/>
    <w:rsid w:val="00081F83"/>
    <w:rsid w:val="00083082"/>
    <w:rsid w:val="00083CE5"/>
    <w:rsid w:val="0008597F"/>
    <w:rsid w:val="000862CA"/>
    <w:rsid w:val="0008752D"/>
    <w:rsid w:val="000878A0"/>
    <w:rsid w:val="000916D5"/>
    <w:rsid w:val="00092B68"/>
    <w:rsid w:val="00092CAA"/>
    <w:rsid w:val="000938C6"/>
    <w:rsid w:val="00093DD8"/>
    <w:rsid w:val="00094866"/>
    <w:rsid w:val="0009602D"/>
    <w:rsid w:val="000960EC"/>
    <w:rsid w:val="00096FEF"/>
    <w:rsid w:val="000A0681"/>
    <w:rsid w:val="000A0AAD"/>
    <w:rsid w:val="000A0ABF"/>
    <w:rsid w:val="000A19C2"/>
    <w:rsid w:val="000A1DC2"/>
    <w:rsid w:val="000A1EA0"/>
    <w:rsid w:val="000A279A"/>
    <w:rsid w:val="000A366A"/>
    <w:rsid w:val="000A3922"/>
    <w:rsid w:val="000A439E"/>
    <w:rsid w:val="000A465C"/>
    <w:rsid w:val="000A4799"/>
    <w:rsid w:val="000A4FC7"/>
    <w:rsid w:val="000A4FDA"/>
    <w:rsid w:val="000A593F"/>
    <w:rsid w:val="000A6611"/>
    <w:rsid w:val="000A6879"/>
    <w:rsid w:val="000A6F88"/>
    <w:rsid w:val="000A717E"/>
    <w:rsid w:val="000A74AB"/>
    <w:rsid w:val="000B0560"/>
    <w:rsid w:val="000B0BC2"/>
    <w:rsid w:val="000B16A5"/>
    <w:rsid w:val="000B266A"/>
    <w:rsid w:val="000B291D"/>
    <w:rsid w:val="000B392F"/>
    <w:rsid w:val="000B399C"/>
    <w:rsid w:val="000B45FD"/>
    <w:rsid w:val="000B4A79"/>
    <w:rsid w:val="000B4DD3"/>
    <w:rsid w:val="000B4FBA"/>
    <w:rsid w:val="000B5268"/>
    <w:rsid w:val="000B5FFC"/>
    <w:rsid w:val="000B6088"/>
    <w:rsid w:val="000B63E2"/>
    <w:rsid w:val="000C004F"/>
    <w:rsid w:val="000C0969"/>
    <w:rsid w:val="000C1182"/>
    <w:rsid w:val="000C2561"/>
    <w:rsid w:val="000C2B35"/>
    <w:rsid w:val="000C3D1B"/>
    <w:rsid w:val="000C4FEC"/>
    <w:rsid w:val="000C5AC2"/>
    <w:rsid w:val="000C5CFA"/>
    <w:rsid w:val="000C6EC2"/>
    <w:rsid w:val="000C7267"/>
    <w:rsid w:val="000C7742"/>
    <w:rsid w:val="000D0842"/>
    <w:rsid w:val="000D0A4E"/>
    <w:rsid w:val="000D0D7E"/>
    <w:rsid w:val="000D150C"/>
    <w:rsid w:val="000D1C13"/>
    <w:rsid w:val="000D27CC"/>
    <w:rsid w:val="000D3402"/>
    <w:rsid w:val="000D3CF9"/>
    <w:rsid w:val="000D4A20"/>
    <w:rsid w:val="000E0503"/>
    <w:rsid w:val="000E15DE"/>
    <w:rsid w:val="000E210E"/>
    <w:rsid w:val="000E2304"/>
    <w:rsid w:val="000E40FF"/>
    <w:rsid w:val="000E4D55"/>
    <w:rsid w:val="000E5075"/>
    <w:rsid w:val="000E5669"/>
    <w:rsid w:val="000F0CE6"/>
    <w:rsid w:val="000F295E"/>
    <w:rsid w:val="000F2DCB"/>
    <w:rsid w:val="000F6322"/>
    <w:rsid w:val="000F6691"/>
    <w:rsid w:val="0010008F"/>
    <w:rsid w:val="00101D9E"/>
    <w:rsid w:val="00102D9E"/>
    <w:rsid w:val="00103140"/>
    <w:rsid w:val="00103A2A"/>
    <w:rsid w:val="001056AF"/>
    <w:rsid w:val="00105C11"/>
    <w:rsid w:val="00105E37"/>
    <w:rsid w:val="0010751A"/>
    <w:rsid w:val="0010774D"/>
    <w:rsid w:val="00107ABB"/>
    <w:rsid w:val="001111FE"/>
    <w:rsid w:val="00112529"/>
    <w:rsid w:val="00112759"/>
    <w:rsid w:val="00112841"/>
    <w:rsid w:val="00112CB0"/>
    <w:rsid w:val="00114F7B"/>
    <w:rsid w:val="001158AD"/>
    <w:rsid w:val="00115AEB"/>
    <w:rsid w:val="00115F5C"/>
    <w:rsid w:val="00116D3D"/>
    <w:rsid w:val="00116FAB"/>
    <w:rsid w:val="00117028"/>
    <w:rsid w:val="0012141F"/>
    <w:rsid w:val="00121F85"/>
    <w:rsid w:val="00123276"/>
    <w:rsid w:val="00124799"/>
    <w:rsid w:val="00124DD5"/>
    <w:rsid w:val="001258DE"/>
    <w:rsid w:val="00125A72"/>
    <w:rsid w:val="00126FEA"/>
    <w:rsid w:val="00127555"/>
    <w:rsid w:val="00130560"/>
    <w:rsid w:val="00130A1F"/>
    <w:rsid w:val="00130F83"/>
    <w:rsid w:val="00131E76"/>
    <w:rsid w:val="00132EAC"/>
    <w:rsid w:val="00134765"/>
    <w:rsid w:val="00135458"/>
    <w:rsid w:val="0013580B"/>
    <w:rsid w:val="00135843"/>
    <w:rsid w:val="00140F57"/>
    <w:rsid w:val="0014266B"/>
    <w:rsid w:val="001436B6"/>
    <w:rsid w:val="00144D49"/>
    <w:rsid w:val="0014696B"/>
    <w:rsid w:val="00147CE3"/>
    <w:rsid w:val="00152B79"/>
    <w:rsid w:val="0015369C"/>
    <w:rsid w:val="00155313"/>
    <w:rsid w:val="001571C3"/>
    <w:rsid w:val="001602A1"/>
    <w:rsid w:val="00160316"/>
    <w:rsid w:val="001608B3"/>
    <w:rsid w:val="0016219B"/>
    <w:rsid w:val="00164EE0"/>
    <w:rsid w:val="00165090"/>
    <w:rsid w:val="0016523B"/>
    <w:rsid w:val="00165613"/>
    <w:rsid w:val="00166272"/>
    <w:rsid w:val="001677C7"/>
    <w:rsid w:val="0016786E"/>
    <w:rsid w:val="00167C60"/>
    <w:rsid w:val="001700F3"/>
    <w:rsid w:val="001708CF"/>
    <w:rsid w:val="00171285"/>
    <w:rsid w:val="00171415"/>
    <w:rsid w:val="00171D5B"/>
    <w:rsid w:val="001732BC"/>
    <w:rsid w:val="00173385"/>
    <w:rsid w:val="001771AC"/>
    <w:rsid w:val="00177766"/>
    <w:rsid w:val="00180037"/>
    <w:rsid w:val="001805FD"/>
    <w:rsid w:val="001808DE"/>
    <w:rsid w:val="00180C15"/>
    <w:rsid w:val="00180DE8"/>
    <w:rsid w:val="0018437C"/>
    <w:rsid w:val="001844C3"/>
    <w:rsid w:val="00186070"/>
    <w:rsid w:val="00186775"/>
    <w:rsid w:val="00190BB8"/>
    <w:rsid w:val="00191232"/>
    <w:rsid w:val="00191B03"/>
    <w:rsid w:val="00193311"/>
    <w:rsid w:val="001945D0"/>
    <w:rsid w:val="0019633A"/>
    <w:rsid w:val="001A0585"/>
    <w:rsid w:val="001A05B9"/>
    <w:rsid w:val="001A0C31"/>
    <w:rsid w:val="001A157F"/>
    <w:rsid w:val="001A1D4E"/>
    <w:rsid w:val="001A30A2"/>
    <w:rsid w:val="001A3D54"/>
    <w:rsid w:val="001A5DC0"/>
    <w:rsid w:val="001A61D4"/>
    <w:rsid w:val="001A6AEE"/>
    <w:rsid w:val="001A752B"/>
    <w:rsid w:val="001B009E"/>
    <w:rsid w:val="001B1898"/>
    <w:rsid w:val="001B1FB4"/>
    <w:rsid w:val="001B23DE"/>
    <w:rsid w:val="001B29C4"/>
    <w:rsid w:val="001B32F3"/>
    <w:rsid w:val="001B351C"/>
    <w:rsid w:val="001B41BB"/>
    <w:rsid w:val="001B4E0A"/>
    <w:rsid w:val="001B58BB"/>
    <w:rsid w:val="001B62E2"/>
    <w:rsid w:val="001B73AF"/>
    <w:rsid w:val="001B73D8"/>
    <w:rsid w:val="001B7F1C"/>
    <w:rsid w:val="001C069C"/>
    <w:rsid w:val="001C07AB"/>
    <w:rsid w:val="001C1F05"/>
    <w:rsid w:val="001C21E3"/>
    <w:rsid w:val="001C26EE"/>
    <w:rsid w:val="001C366A"/>
    <w:rsid w:val="001C48A8"/>
    <w:rsid w:val="001C5BA5"/>
    <w:rsid w:val="001C7045"/>
    <w:rsid w:val="001C73B1"/>
    <w:rsid w:val="001D0BCC"/>
    <w:rsid w:val="001D1ADC"/>
    <w:rsid w:val="001D26CC"/>
    <w:rsid w:val="001D54B5"/>
    <w:rsid w:val="001D60EB"/>
    <w:rsid w:val="001D6391"/>
    <w:rsid w:val="001E0271"/>
    <w:rsid w:val="001E05C6"/>
    <w:rsid w:val="001E0B02"/>
    <w:rsid w:val="001E1C83"/>
    <w:rsid w:val="001E2F2D"/>
    <w:rsid w:val="001E43C9"/>
    <w:rsid w:val="001E5608"/>
    <w:rsid w:val="001E5E9F"/>
    <w:rsid w:val="001E6258"/>
    <w:rsid w:val="001E63E2"/>
    <w:rsid w:val="001E6FF1"/>
    <w:rsid w:val="001E71D8"/>
    <w:rsid w:val="001E7524"/>
    <w:rsid w:val="001E7C6B"/>
    <w:rsid w:val="001F05F3"/>
    <w:rsid w:val="001F1242"/>
    <w:rsid w:val="001F1DA6"/>
    <w:rsid w:val="001F20B4"/>
    <w:rsid w:val="001F285B"/>
    <w:rsid w:val="001F2A18"/>
    <w:rsid w:val="001F3A0A"/>
    <w:rsid w:val="001F3EC8"/>
    <w:rsid w:val="001F4153"/>
    <w:rsid w:val="001F5478"/>
    <w:rsid w:val="001F58CB"/>
    <w:rsid w:val="001F6473"/>
    <w:rsid w:val="001F6498"/>
    <w:rsid w:val="001F65E1"/>
    <w:rsid w:val="001F6936"/>
    <w:rsid w:val="001F6A98"/>
    <w:rsid w:val="00200107"/>
    <w:rsid w:val="00201527"/>
    <w:rsid w:val="002017E0"/>
    <w:rsid w:val="00201DEA"/>
    <w:rsid w:val="0020239D"/>
    <w:rsid w:val="002039E4"/>
    <w:rsid w:val="00203E1B"/>
    <w:rsid w:val="00204D49"/>
    <w:rsid w:val="00206063"/>
    <w:rsid w:val="00206778"/>
    <w:rsid w:val="002067C0"/>
    <w:rsid w:val="00210875"/>
    <w:rsid w:val="002109F9"/>
    <w:rsid w:val="00211520"/>
    <w:rsid w:val="0021566F"/>
    <w:rsid w:val="00215F2D"/>
    <w:rsid w:val="002165D9"/>
    <w:rsid w:val="0021683D"/>
    <w:rsid w:val="00216E6E"/>
    <w:rsid w:val="00216FB8"/>
    <w:rsid w:val="002174F4"/>
    <w:rsid w:val="00217DF2"/>
    <w:rsid w:val="002203CC"/>
    <w:rsid w:val="00221E68"/>
    <w:rsid w:val="00223F4B"/>
    <w:rsid w:val="00224543"/>
    <w:rsid w:val="002253B6"/>
    <w:rsid w:val="00225B80"/>
    <w:rsid w:val="00230FE4"/>
    <w:rsid w:val="00231EA4"/>
    <w:rsid w:val="0023277B"/>
    <w:rsid w:val="00232958"/>
    <w:rsid w:val="00233FF7"/>
    <w:rsid w:val="00234464"/>
    <w:rsid w:val="002344C9"/>
    <w:rsid w:val="0023488E"/>
    <w:rsid w:val="00234A87"/>
    <w:rsid w:val="0023690C"/>
    <w:rsid w:val="0023703E"/>
    <w:rsid w:val="002404FE"/>
    <w:rsid w:val="00240F67"/>
    <w:rsid w:val="00241D43"/>
    <w:rsid w:val="00244447"/>
    <w:rsid w:val="0024637B"/>
    <w:rsid w:val="00246DF4"/>
    <w:rsid w:val="00247D8E"/>
    <w:rsid w:val="00251BF9"/>
    <w:rsid w:val="002528E8"/>
    <w:rsid w:val="00252E58"/>
    <w:rsid w:val="00253BFD"/>
    <w:rsid w:val="002543BC"/>
    <w:rsid w:val="0025496E"/>
    <w:rsid w:val="00257246"/>
    <w:rsid w:val="00261EE3"/>
    <w:rsid w:val="00262C5E"/>
    <w:rsid w:val="0026368C"/>
    <w:rsid w:val="00264D31"/>
    <w:rsid w:val="00265146"/>
    <w:rsid w:val="0026694F"/>
    <w:rsid w:val="00266970"/>
    <w:rsid w:val="00270BF3"/>
    <w:rsid w:val="00271A0D"/>
    <w:rsid w:val="00272162"/>
    <w:rsid w:val="00272D4A"/>
    <w:rsid w:val="00273E4A"/>
    <w:rsid w:val="002740ED"/>
    <w:rsid w:val="00280A64"/>
    <w:rsid w:val="00280AA2"/>
    <w:rsid w:val="002814A4"/>
    <w:rsid w:val="00282271"/>
    <w:rsid w:val="00282CA9"/>
    <w:rsid w:val="00287713"/>
    <w:rsid w:val="002900D6"/>
    <w:rsid w:val="00290841"/>
    <w:rsid w:val="00291351"/>
    <w:rsid w:val="00293E22"/>
    <w:rsid w:val="0029404F"/>
    <w:rsid w:val="00294D1E"/>
    <w:rsid w:val="00294DA9"/>
    <w:rsid w:val="002A061F"/>
    <w:rsid w:val="002A07F8"/>
    <w:rsid w:val="002A160E"/>
    <w:rsid w:val="002A23FA"/>
    <w:rsid w:val="002A2A8F"/>
    <w:rsid w:val="002A3042"/>
    <w:rsid w:val="002A36E1"/>
    <w:rsid w:val="002A3BC1"/>
    <w:rsid w:val="002A43D3"/>
    <w:rsid w:val="002A583D"/>
    <w:rsid w:val="002A7CC6"/>
    <w:rsid w:val="002B10B4"/>
    <w:rsid w:val="002B1550"/>
    <w:rsid w:val="002B1B53"/>
    <w:rsid w:val="002B1C79"/>
    <w:rsid w:val="002B248E"/>
    <w:rsid w:val="002B2B78"/>
    <w:rsid w:val="002B2BEC"/>
    <w:rsid w:val="002B4C34"/>
    <w:rsid w:val="002B5487"/>
    <w:rsid w:val="002B556B"/>
    <w:rsid w:val="002B67DF"/>
    <w:rsid w:val="002B6C61"/>
    <w:rsid w:val="002B74F2"/>
    <w:rsid w:val="002B756E"/>
    <w:rsid w:val="002C087B"/>
    <w:rsid w:val="002C0BFC"/>
    <w:rsid w:val="002C1495"/>
    <w:rsid w:val="002C1EAE"/>
    <w:rsid w:val="002C1EE8"/>
    <w:rsid w:val="002C283D"/>
    <w:rsid w:val="002C2C41"/>
    <w:rsid w:val="002C32FB"/>
    <w:rsid w:val="002C3CDE"/>
    <w:rsid w:val="002C58FA"/>
    <w:rsid w:val="002C614A"/>
    <w:rsid w:val="002C697C"/>
    <w:rsid w:val="002D025E"/>
    <w:rsid w:val="002D0303"/>
    <w:rsid w:val="002D0333"/>
    <w:rsid w:val="002D0F99"/>
    <w:rsid w:val="002D1321"/>
    <w:rsid w:val="002D1A37"/>
    <w:rsid w:val="002D37FF"/>
    <w:rsid w:val="002D7800"/>
    <w:rsid w:val="002E0C4E"/>
    <w:rsid w:val="002E0D14"/>
    <w:rsid w:val="002E21C5"/>
    <w:rsid w:val="002E2C31"/>
    <w:rsid w:val="002E3920"/>
    <w:rsid w:val="002E3F25"/>
    <w:rsid w:val="002E3FCE"/>
    <w:rsid w:val="002E4525"/>
    <w:rsid w:val="002E54C3"/>
    <w:rsid w:val="002E61D6"/>
    <w:rsid w:val="002E7227"/>
    <w:rsid w:val="002E7DEE"/>
    <w:rsid w:val="002E7F90"/>
    <w:rsid w:val="002E7FC8"/>
    <w:rsid w:val="002F0554"/>
    <w:rsid w:val="002F1741"/>
    <w:rsid w:val="002F3799"/>
    <w:rsid w:val="002F3EDE"/>
    <w:rsid w:val="002F5F87"/>
    <w:rsid w:val="002F69FF"/>
    <w:rsid w:val="002F6B37"/>
    <w:rsid w:val="002F7815"/>
    <w:rsid w:val="003007CE"/>
    <w:rsid w:val="00301346"/>
    <w:rsid w:val="00301D04"/>
    <w:rsid w:val="0030210A"/>
    <w:rsid w:val="00303B3E"/>
    <w:rsid w:val="0030621B"/>
    <w:rsid w:val="0030640D"/>
    <w:rsid w:val="0030763B"/>
    <w:rsid w:val="00307F16"/>
    <w:rsid w:val="00310B18"/>
    <w:rsid w:val="00310EA8"/>
    <w:rsid w:val="00311A8A"/>
    <w:rsid w:val="00313D0D"/>
    <w:rsid w:val="00314ED6"/>
    <w:rsid w:val="0031531C"/>
    <w:rsid w:val="00317C60"/>
    <w:rsid w:val="00321B3B"/>
    <w:rsid w:val="00321CD4"/>
    <w:rsid w:val="0032240C"/>
    <w:rsid w:val="003224BE"/>
    <w:rsid w:val="00322551"/>
    <w:rsid w:val="00322600"/>
    <w:rsid w:val="00322948"/>
    <w:rsid w:val="00322E24"/>
    <w:rsid w:val="00323236"/>
    <w:rsid w:val="003234ED"/>
    <w:rsid w:val="003243E9"/>
    <w:rsid w:val="003247DB"/>
    <w:rsid w:val="00326C17"/>
    <w:rsid w:val="003274A3"/>
    <w:rsid w:val="003309B8"/>
    <w:rsid w:val="00330D34"/>
    <w:rsid w:val="00331483"/>
    <w:rsid w:val="00331D14"/>
    <w:rsid w:val="0033208C"/>
    <w:rsid w:val="00334497"/>
    <w:rsid w:val="003348C4"/>
    <w:rsid w:val="00334CDC"/>
    <w:rsid w:val="00335CDE"/>
    <w:rsid w:val="00336352"/>
    <w:rsid w:val="003367F7"/>
    <w:rsid w:val="0033703C"/>
    <w:rsid w:val="00337233"/>
    <w:rsid w:val="00337924"/>
    <w:rsid w:val="00337ECE"/>
    <w:rsid w:val="00340DF2"/>
    <w:rsid w:val="00341A8A"/>
    <w:rsid w:val="00342883"/>
    <w:rsid w:val="00342ECE"/>
    <w:rsid w:val="003438D0"/>
    <w:rsid w:val="003439AF"/>
    <w:rsid w:val="003444E6"/>
    <w:rsid w:val="003448F6"/>
    <w:rsid w:val="003469F3"/>
    <w:rsid w:val="00346B3A"/>
    <w:rsid w:val="00346FED"/>
    <w:rsid w:val="003476D3"/>
    <w:rsid w:val="00347947"/>
    <w:rsid w:val="003501EC"/>
    <w:rsid w:val="00353390"/>
    <w:rsid w:val="0035353B"/>
    <w:rsid w:val="0035384C"/>
    <w:rsid w:val="00353E2E"/>
    <w:rsid w:val="003547A8"/>
    <w:rsid w:val="003560F0"/>
    <w:rsid w:val="00356541"/>
    <w:rsid w:val="00356701"/>
    <w:rsid w:val="00356E38"/>
    <w:rsid w:val="00357B33"/>
    <w:rsid w:val="003625B7"/>
    <w:rsid w:val="00362CC6"/>
    <w:rsid w:val="0036405B"/>
    <w:rsid w:val="00364DF4"/>
    <w:rsid w:val="00364E20"/>
    <w:rsid w:val="00365C57"/>
    <w:rsid w:val="00365E2F"/>
    <w:rsid w:val="00366923"/>
    <w:rsid w:val="00370B3C"/>
    <w:rsid w:val="00371D92"/>
    <w:rsid w:val="003721B5"/>
    <w:rsid w:val="00373CF8"/>
    <w:rsid w:val="00373FC0"/>
    <w:rsid w:val="00374A32"/>
    <w:rsid w:val="003752CC"/>
    <w:rsid w:val="003808ED"/>
    <w:rsid w:val="00381337"/>
    <w:rsid w:val="0038220C"/>
    <w:rsid w:val="00382CD5"/>
    <w:rsid w:val="00382EBE"/>
    <w:rsid w:val="0038556F"/>
    <w:rsid w:val="00391719"/>
    <w:rsid w:val="00391865"/>
    <w:rsid w:val="00391AE4"/>
    <w:rsid w:val="00393E34"/>
    <w:rsid w:val="00393ED4"/>
    <w:rsid w:val="00393FB3"/>
    <w:rsid w:val="003942BF"/>
    <w:rsid w:val="00394931"/>
    <w:rsid w:val="00394945"/>
    <w:rsid w:val="00394C4E"/>
    <w:rsid w:val="00395BF2"/>
    <w:rsid w:val="003961EE"/>
    <w:rsid w:val="003A2172"/>
    <w:rsid w:val="003A26DE"/>
    <w:rsid w:val="003A4160"/>
    <w:rsid w:val="003A42A2"/>
    <w:rsid w:val="003A4EDE"/>
    <w:rsid w:val="003A5F14"/>
    <w:rsid w:val="003A6370"/>
    <w:rsid w:val="003A70BA"/>
    <w:rsid w:val="003B0C03"/>
    <w:rsid w:val="003B13FC"/>
    <w:rsid w:val="003B234F"/>
    <w:rsid w:val="003B26EE"/>
    <w:rsid w:val="003B39E3"/>
    <w:rsid w:val="003B3F1C"/>
    <w:rsid w:val="003B4D77"/>
    <w:rsid w:val="003B5010"/>
    <w:rsid w:val="003B758A"/>
    <w:rsid w:val="003C260E"/>
    <w:rsid w:val="003C2752"/>
    <w:rsid w:val="003C42A1"/>
    <w:rsid w:val="003C5DB4"/>
    <w:rsid w:val="003C6F6E"/>
    <w:rsid w:val="003C7158"/>
    <w:rsid w:val="003C7759"/>
    <w:rsid w:val="003C799D"/>
    <w:rsid w:val="003D0289"/>
    <w:rsid w:val="003D0A8A"/>
    <w:rsid w:val="003D1C21"/>
    <w:rsid w:val="003D4BF4"/>
    <w:rsid w:val="003D5825"/>
    <w:rsid w:val="003D6128"/>
    <w:rsid w:val="003D6777"/>
    <w:rsid w:val="003E0C2B"/>
    <w:rsid w:val="003E179D"/>
    <w:rsid w:val="003E1AAB"/>
    <w:rsid w:val="003E2358"/>
    <w:rsid w:val="003E453C"/>
    <w:rsid w:val="003E6190"/>
    <w:rsid w:val="003E6AED"/>
    <w:rsid w:val="003E7EDE"/>
    <w:rsid w:val="003F01BC"/>
    <w:rsid w:val="003F1059"/>
    <w:rsid w:val="003F184A"/>
    <w:rsid w:val="003F221C"/>
    <w:rsid w:val="003F2FDC"/>
    <w:rsid w:val="003F3070"/>
    <w:rsid w:val="003F351F"/>
    <w:rsid w:val="003F3BD8"/>
    <w:rsid w:val="003F5E33"/>
    <w:rsid w:val="003F7002"/>
    <w:rsid w:val="003F72BD"/>
    <w:rsid w:val="003F7631"/>
    <w:rsid w:val="003F79D4"/>
    <w:rsid w:val="003F7C4C"/>
    <w:rsid w:val="00400DA4"/>
    <w:rsid w:val="004015D8"/>
    <w:rsid w:val="00402D25"/>
    <w:rsid w:val="00404F29"/>
    <w:rsid w:val="00406D99"/>
    <w:rsid w:val="00407502"/>
    <w:rsid w:val="004075D0"/>
    <w:rsid w:val="00410E1E"/>
    <w:rsid w:val="00410F69"/>
    <w:rsid w:val="00411692"/>
    <w:rsid w:val="004143CD"/>
    <w:rsid w:val="004149E8"/>
    <w:rsid w:val="00415448"/>
    <w:rsid w:val="00416EDC"/>
    <w:rsid w:val="0041772B"/>
    <w:rsid w:val="00420738"/>
    <w:rsid w:val="004214F9"/>
    <w:rsid w:val="004216EB"/>
    <w:rsid w:val="00422FD1"/>
    <w:rsid w:val="00423366"/>
    <w:rsid w:val="00424815"/>
    <w:rsid w:val="00424FD8"/>
    <w:rsid w:val="004262FE"/>
    <w:rsid w:val="00427C64"/>
    <w:rsid w:val="004305F9"/>
    <w:rsid w:val="00431607"/>
    <w:rsid w:val="0043251F"/>
    <w:rsid w:val="004329C7"/>
    <w:rsid w:val="00432CA8"/>
    <w:rsid w:val="00432D42"/>
    <w:rsid w:val="00434572"/>
    <w:rsid w:val="00434964"/>
    <w:rsid w:val="00435C65"/>
    <w:rsid w:val="004406D2"/>
    <w:rsid w:val="00440CFD"/>
    <w:rsid w:val="00441092"/>
    <w:rsid w:val="004411CD"/>
    <w:rsid w:val="0044121D"/>
    <w:rsid w:val="00441955"/>
    <w:rsid w:val="00442EA9"/>
    <w:rsid w:val="004438D0"/>
    <w:rsid w:val="00444724"/>
    <w:rsid w:val="00445F80"/>
    <w:rsid w:val="0044641C"/>
    <w:rsid w:val="004467C0"/>
    <w:rsid w:val="0044748A"/>
    <w:rsid w:val="00447ED7"/>
    <w:rsid w:val="0045162D"/>
    <w:rsid w:val="00451D09"/>
    <w:rsid w:val="0045217D"/>
    <w:rsid w:val="004542FE"/>
    <w:rsid w:val="004557F0"/>
    <w:rsid w:val="00455B28"/>
    <w:rsid w:val="00456095"/>
    <w:rsid w:val="0045729D"/>
    <w:rsid w:val="004576E0"/>
    <w:rsid w:val="004603FE"/>
    <w:rsid w:val="00462972"/>
    <w:rsid w:val="00462A69"/>
    <w:rsid w:val="0046392E"/>
    <w:rsid w:val="00463CE6"/>
    <w:rsid w:val="00463FC4"/>
    <w:rsid w:val="0046688D"/>
    <w:rsid w:val="00466A46"/>
    <w:rsid w:val="00466C44"/>
    <w:rsid w:val="0046758B"/>
    <w:rsid w:val="00470F71"/>
    <w:rsid w:val="004713CE"/>
    <w:rsid w:val="00471755"/>
    <w:rsid w:val="0047211A"/>
    <w:rsid w:val="00472478"/>
    <w:rsid w:val="00472B4A"/>
    <w:rsid w:val="0047375E"/>
    <w:rsid w:val="00473F43"/>
    <w:rsid w:val="0047468A"/>
    <w:rsid w:val="004754B3"/>
    <w:rsid w:val="00475FB7"/>
    <w:rsid w:val="00476125"/>
    <w:rsid w:val="00476FF0"/>
    <w:rsid w:val="00481789"/>
    <w:rsid w:val="0048330D"/>
    <w:rsid w:val="004833EF"/>
    <w:rsid w:val="00483676"/>
    <w:rsid w:val="00483F53"/>
    <w:rsid w:val="004856EE"/>
    <w:rsid w:val="00487017"/>
    <w:rsid w:val="00487AD5"/>
    <w:rsid w:val="004902B9"/>
    <w:rsid w:val="00490A7B"/>
    <w:rsid w:val="0049221D"/>
    <w:rsid w:val="004926B8"/>
    <w:rsid w:val="00492D54"/>
    <w:rsid w:val="00493CC5"/>
    <w:rsid w:val="0049427A"/>
    <w:rsid w:val="0049575A"/>
    <w:rsid w:val="00496B1B"/>
    <w:rsid w:val="004A02BF"/>
    <w:rsid w:val="004A0AE2"/>
    <w:rsid w:val="004A16DB"/>
    <w:rsid w:val="004A2FED"/>
    <w:rsid w:val="004A386B"/>
    <w:rsid w:val="004A41D1"/>
    <w:rsid w:val="004A4E8B"/>
    <w:rsid w:val="004A581D"/>
    <w:rsid w:val="004A58A7"/>
    <w:rsid w:val="004A591D"/>
    <w:rsid w:val="004A7F58"/>
    <w:rsid w:val="004B09AE"/>
    <w:rsid w:val="004B34CC"/>
    <w:rsid w:val="004B511D"/>
    <w:rsid w:val="004C05EE"/>
    <w:rsid w:val="004C0759"/>
    <w:rsid w:val="004C0DAC"/>
    <w:rsid w:val="004C22D6"/>
    <w:rsid w:val="004C463F"/>
    <w:rsid w:val="004C4988"/>
    <w:rsid w:val="004C4B53"/>
    <w:rsid w:val="004C4C20"/>
    <w:rsid w:val="004C4D78"/>
    <w:rsid w:val="004C5137"/>
    <w:rsid w:val="004C6834"/>
    <w:rsid w:val="004C6928"/>
    <w:rsid w:val="004D0C99"/>
    <w:rsid w:val="004D2D32"/>
    <w:rsid w:val="004D363F"/>
    <w:rsid w:val="004D389A"/>
    <w:rsid w:val="004D3F65"/>
    <w:rsid w:val="004D4B62"/>
    <w:rsid w:val="004D4CA3"/>
    <w:rsid w:val="004D4D52"/>
    <w:rsid w:val="004D5C32"/>
    <w:rsid w:val="004D673F"/>
    <w:rsid w:val="004D75E5"/>
    <w:rsid w:val="004D7792"/>
    <w:rsid w:val="004E0B9F"/>
    <w:rsid w:val="004E0CE0"/>
    <w:rsid w:val="004E1778"/>
    <w:rsid w:val="004E18DC"/>
    <w:rsid w:val="004E2E52"/>
    <w:rsid w:val="004E3A0E"/>
    <w:rsid w:val="004E4B64"/>
    <w:rsid w:val="004E4C94"/>
    <w:rsid w:val="004E5282"/>
    <w:rsid w:val="004E5F31"/>
    <w:rsid w:val="004E68FF"/>
    <w:rsid w:val="004E7600"/>
    <w:rsid w:val="004E762C"/>
    <w:rsid w:val="004E7D23"/>
    <w:rsid w:val="004F2E57"/>
    <w:rsid w:val="004F45A2"/>
    <w:rsid w:val="004F7624"/>
    <w:rsid w:val="004F79C7"/>
    <w:rsid w:val="004F7B59"/>
    <w:rsid w:val="00500D47"/>
    <w:rsid w:val="005018BB"/>
    <w:rsid w:val="00501F0F"/>
    <w:rsid w:val="00502126"/>
    <w:rsid w:val="0050247B"/>
    <w:rsid w:val="00502BBC"/>
    <w:rsid w:val="005034D4"/>
    <w:rsid w:val="00504B3D"/>
    <w:rsid w:val="00504CEA"/>
    <w:rsid w:val="00506011"/>
    <w:rsid w:val="00506DF4"/>
    <w:rsid w:val="00510E2E"/>
    <w:rsid w:val="0051101A"/>
    <w:rsid w:val="00511275"/>
    <w:rsid w:val="00511A84"/>
    <w:rsid w:val="00512270"/>
    <w:rsid w:val="0051335D"/>
    <w:rsid w:val="00513913"/>
    <w:rsid w:val="00514377"/>
    <w:rsid w:val="005155EE"/>
    <w:rsid w:val="00516914"/>
    <w:rsid w:val="00517AFB"/>
    <w:rsid w:val="00517C8B"/>
    <w:rsid w:val="00521565"/>
    <w:rsid w:val="00521736"/>
    <w:rsid w:val="0052298F"/>
    <w:rsid w:val="005231FA"/>
    <w:rsid w:val="00523F15"/>
    <w:rsid w:val="00523F96"/>
    <w:rsid w:val="0052449C"/>
    <w:rsid w:val="00525E90"/>
    <w:rsid w:val="00526464"/>
    <w:rsid w:val="00526D99"/>
    <w:rsid w:val="0052713F"/>
    <w:rsid w:val="005278E2"/>
    <w:rsid w:val="00530B57"/>
    <w:rsid w:val="005335B0"/>
    <w:rsid w:val="005345C3"/>
    <w:rsid w:val="00535C67"/>
    <w:rsid w:val="00536591"/>
    <w:rsid w:val="005365CE"/>
    <w:rsid w:val="005365F3"/>
    <w:rsid w:val="0054052E"/>
    <w:rsid w:val="00541348"/>
    <w:rsid w:val="00541881"/>
    <w:rsid w:val="00543487"/>
    <w:rsid w:val="00544A5A"/>
    <w:rsid w:val="00544FB5"/>
    <w:rsid w:val="005455CF"/>
    <w:rsid w:val="00546948"/>
    <w:rsid w:val="00546AA6"/>
    <w:rsid w:val="00546F84"/>
    <w:rsid w:val="00547ABC"/>
    <w:rsid w:val="005508BD"/>
    <w:rsid w:val="0055091E"/>
    <w:rsid w:val="00550A14"/>
    <w:rsid w:val="00552B74"/>
    <w:rsid w:val="00553E69"/>
    <w:rsid w:val="00554598"/>
    <w:rsid w:val="00555D4E"/>
    <w:rsid w:val="0055649C"/>
    <w:rsid w:val="00556A6C"/>
    <w:rsid w:val="00556B12"/>
    <w:rsid w:val="00556C6B"/>
    <w:rsid w:val="00557B26"/>
    <w:rsid w:val="00561199"/>
    <w:rsid w:val="005622EC"/>
    <w:rsid w:val="00562851"/>
    <w:rsid w:val="0056449D"/>
    <w:rsid w:val="00565AF2"/>
    <w:rsid w:val="00565C4D"/>
    <w:rsid w:val="0056624E"/>
    <w:rsid w:val="005662E8"/>
    <w:rsid w:val="0056796A"/>
    <w:rsid w:val="00570AB4"/>
    <w:rsid w:val="00570C67"/>
    <w:rsid w:val="00571D5D"/>
    <w:rsid w:val="005720BE"/>
    <w:rsid w:val="00573274"/>
    <w:rsid w:val="00574E39"/>
    <w:rsid w:val="00576032"/>
    <w:rsid w:val="005762CD"/>
    <w:rsid w:val="005771EA"/>
    <w:rsid w:val="00577FC1"/>
    <w:rsid w:val="00580F7B"/>
    <w:rsid w:val="00582DA8"/>
    <w:rsid w:val="005842AB"/>
    <w:rsid w:val="0058546D"/>
    <w:rsid w:val="005856CA"/>
    <w:rsid w:val="00585B59"/>
    <w:rsid w:val="0058678F"/>
    <w:rsid w:val="005875C3"/>
    <w:rsid w:val="00591C2C"/>
    <w:rsid w:val="00592111"/>
    <w:rsid w:val="00592405"/>
    <w:rsid w:val="005928EF"/>
    <w:rsid w:val="00592E93"/>
    <w:rsid w:val="0059428A"/>
    <w:rsid w:val="005A12A2"/>
    <w:rsid w:val="005A1755"/>
    <w:rsid w:val="005A2AD4"/>
    <w:rsid w:val="005A2D6D"/>
    <w:rsid w:val="005A3AB0"/>
    <w:rsid w:val="005A3CB0"/>
    <w:rsid w:val="005A4994"/>
    <w:rsid w:val="005A7709"/>
    <w:rsid w:val="005B02BE"/>
    <w:rsid w:val="005B1430"/>
    <w:rsid w:val="005B24CD"/>
    <w:rsid w:val="005B267E"/>
    <w:rsid w:val="005B2918"/>
    <w:rsid w:val="005B3666"/>
    <w:rsid w:val="005B397F"/>
    <w:rsid w:val="005B4CC4"/>
    <w:rsid w:val="005B4DDC"/>
    <w:rsid w:val="005B5371"/>
    <w:rsid w:val="005B7F83"/>
    <w:rsid w:val="005C031C"/>
    <w:rsid w:val="005C168C"/>
    <w:rsid w:val="005C20AF"/>
    <w:rsid w:val="005C2B28"/>
    <w:rsid w:val="005C2DB8"/>
    <w:rsid w:val="005C2EB5"/>
    <w:rsid w:val="005C34B1"/>
    <w:rsid w:val="005C4160"/>
    <w:rsid w:val="005C435A"/>
    <w:rsid w:val="005C604D"/>
    <w:rsid w:val="005C757C"/>
    <w:rsid w:val="005C7914"/>
    <w:rsid w:val="005C7A93"/>
    <w:rsid w:val="005D0116"/>
    <w:rsid w:val="005D0146"/>
    <w:rsid w:val="005D0DBA"/>
    <w:rsid w:val="005D0DE1"/>
    <w:rsid w:val="005D1E80"/>
    <w:rsid w:val="005D2781"/>
    <w:rsid w:val="005D2EA0"/>
    <w:rsid w:val="005D301E"/>
    <w:rsid w:val="005D3A83"/>
    <w:rsid w:val="005D5043"/>
    <w:rsid w:val="005D6EF6"/>
    <w:rsid w:val="005E03DA"/>
    <w:rsid w:val="005E1894"/>
    <w:rsid w:val="005E33CA"/>
    <w:rsid w:val="005E3C74"/>
    <w:rsid w:val="005E485E"/>
    <w:rsid w:val="005E4D9B"/>
    <w:rsid w:val="005E5687"/>
    <w:rsid w:val="005E6261"/>
    <w:rsid w:val="005E71DE"/>
    <w:rsid w:val="005F0508"/>
    <w:rsid w:val="005F051E"/>
    <w:rsid w:val="005F114E"/>
    <w:rsid w:val="005F1500"/>
    <w:rsid w:val="005F27BA"/>
    <w:rsid w:val="005F2E89"/>
    <w:rsid w:val="005F43B1"/>
    <w:rsid w:val="005F5AEF"/>
    <w:rsid w:val="005F6E1F"/>
    <w:rsid w:val="005F754C"/>
    <w:rsid w:val="005F7FBB"/>
    <w:rsid w:val="00601757"/>
    <w:rsid w:val="00601E41"/>
    <w:rsid w:val="00602824"/>
    <w:rsid w:val="00605074"/>
    <w:rsid w:val="006060B2"/>
    <w:rsid w:val="0060610B"/>
    <w:rsid w:val="00606418"/>
    <w:rsid w:val="00606484"/>
    <w:rsid w:val="00606572"/>
    <w:rsid w:val="006076FA"/>
    <w:rsid w:val="00607E2F"/>
    <w:rsid w:val="0061020F"/>
    <w:rsid w:val="006110C1"/>
    <w:rsid w:val="00612C6C"/>
    <w:rsid w:val="006134CD"/>
    <w:rsid w:val="0061392F"/>
    <w:rsid w:val="00614515"/>
    <w:rsid w:val="00614EBA"/>
    <w:rsid w:val="006156B5"/>
    <w:rsid w:val="00616C1E"/>
    <w:rsid w:val="00620B10"/>
    <w:rsid w:val="006211C3"/>
    <w:rsid w:val="0062141A"/>
    <w:rsid w:val="00621BC3"/>
    <w:rsid w:val="00622EAC"/>
    <w:rsid w:val="00623337"/>
    <w:rsid w:val="006235FF"/>
    <w:rsid w:val="00624312"/>
    <w:rsid w:val="00625EB3"/>
    <w:rsid w:val="0062669B"/>
    <w:rsid w:val="00626C13"/>
    <w:rsid w:val="006278F4"/>
    <w:rsid w:val="00630A51"/>
    <w:rsid w:val="00631258"/>
    <w:rsid w:val="006319D8"/>
    <w:rsid w:val="00631CB9"/>
    <w:rsid w:val="00632458"/>
    <w:rsid w:val="00632CD0"/>
    <w:rsid w:val="00633DFB"/>
    <w:rsid w:val="006358D2"/>
    <w:rsid w:val="00636478"/>
    <w:rsid w:val="00636714"/>
    <w:rsid w:val="006370A5"/>
    <w:rsid w:val="00637639"/>
    <w:rsid w:val="006379B5"/>
    <w:rsid w:val="00637B3B"/>
    <w:rsid w:val="00640298"/>
    <w:rsid w:val="00640CA1"/>
    <w:rsid w:val="00641649"/>
    <w:rsid w:val="00641795"/>
    <w:rsid w:val="006428EA"/>
    <w:rsid w:val="00643041"/>
    <w:rsid w:val="00643339"/>
    <w:rsid w:val="006433A6"/>
    <w:rsid w:val="00645D98"/>
    <w:rsid w:val="006474E7"/>
    <w:rsid w:val="00647FAD"/>
    <w:rsid w:val="00650C5D"/>
    <w:rsid w:val="006513FC"/>
    <w:rsid w:val="00653000"/>
    <w:rsid w:val="00653156"/>
    <w:rsid w:val="0065408C"/>
    <w:rsid w:val="00655F05"/>
    <w:rsid w:val="0065630D"/>
    <w:rsid w:val="00656709"/>
    <w:rsid w:val="00656A1F"/>
    <w:rsid w:val="00660A86"/>
    <w:rsid w:val="00660F37"/>
    <w:rsid w:val="00661DF9"/>
    <w:rsid w:val="0066277E"/>
    <w:rsid w:val="00663056"/>
    <w:rsid w:val="00663904"/>
    <w:rsid w:val="00663D1C"/>
    <w:rsid w:val="00665636"/>
    <w:rsid w:val="006658D2"/>
    <w:rsid w:val="0066601A"/>
    <w:rsid w:val="0066741F"/>
    <w:rsid w:val="006675ED"/>
    <w:rsid w:val="00670069"/>
    <w:rsid w:val="006713CC"/>
    <w:rsid w:val="006727B9"/>
    <w:rsid w:val="00673DD7"/>
    <w:rsid w:val="00674115"/>
    <w:rsid w:val="006742E3"/>
    <w:rsid w:val="00675648"/>
    <w:rsid w:val="0067624D"/>
    <w:rsid w:val="00677BFF"/>
    <w:rsid w:val="006800D8"/>
    <w:rsid w:val="00680340"/>
    <w:rsid w:val="006807A4"/>
    <w:rsid w:val="0068107E"/>
    <w:rsid w:val="00681E76"/>
    <w:rsid w:val="00682D45"/>
    <w:rsid w:val="00682E6A"/>
    <w:rsid w:val="006830E2"/>
    <w:rsid w:val="00683260"/>
    <w:rsid w:val="006838BD"/>
    <w:rsid w:val="00683B99"/>
    <w:rsid w:val="006846B9"/>
    <w:rsid w:val="00685A60"/>
    <w:rsid w:val="0068697F"/>
    <w:rsid w:val="00687629"/>
    <w:rsid w:val="006878CF"/>
    <w:rsid w:val="00687F84"/>
    <w:rsid w:val="006909E1"/>
    <w:rsid w:val="006911A5"/>
    <w:rsid w:val="00691800"/>
    <w:rsid w:val="006926BC"/>
    <w:rsid w:val="00692A8D"/>
    <w:rsid w:val="00695311"/>
    <w:rsid w:val="00695421"/>
    <w:rsid w:val="006958EB"/>
    <w:rsid w:val="00695E16"/>
    <w:rsid w:val="00697DF2"/>
    <w:rsid w:val="006A002F"/>
    <w:rsid w:val="006A0F8E"/>
    <w:rsid w:val="006A338F"/>
    <w:rsid w:val="006A34CB"/>
    <w:rsid w:val="006A45D1"/>
    <w:rsid w:val="006A49A5"/>
    <w:rsid w:val="006A62B8"/>
    <w:rsid w:val="006A6FD6"/>
    <w:rsid w:val="006B0644"/>
    <w:rsid w:val="006B1F80"/>
    <w:rsid w:val="006B315D"/>
    <w:rsid w:val="006B50A2"/>
    <w:rsid w:val="006B5D82"/>
    <w:rsid w:val="006C0F20"/>
    <w:rsid w:val="006C1151"/>
    <w:rsid w:val="006C1CAC"/>
    <w:rsid w:val="006C21E2"/>
    <w:rsid w:val="006C33D6"/>
    <w:rsid w:val="006C3F65"/>
    <w:rsid w:val="006C492A"/>
    <w:rsid w:val="006C4FD5"/>
    <w:rsid w:val="006C5663"/>
    <w:rsid w:val="006C781E"/>
    <w:rsid w:val="006D0381"/>
    <w:rsid w:val="006D0C26"/>
    <w:rsid w:val="006D0EB5"/>
    <w:rsid w:val="006D1C6A"/>
    <w:rsid w:val="006D2B6E"/>
    <w:rsid w:val="006D38F9"/>
    <w:rsid w:val="006D3F58"/>
    <w:rsid w:val="006D5876"/>
    <w:rsid w:val="006D6429"/>
    <w:rsid w:val="006D7779"/>
    <w:rsid w:val="006E0888"/>
    <w:rsid w:val="006E0C5C"/>
    <w:rsid w:val="006E14E0"/>
    <w:rsid w:val="006E45FE"/>
    <w:rsid w:val="006E57F8"/>
    <w:rsid w:val="006E7D50"/>
    <w:rsid w:val="006F0E2D"/>
    <w:rsid w:val="006F1257"/>
    <w:rsid w:val="006F161C"/>
    <w:rsid w:val="006F1931"/>
    <w:rsid w:val="006F1F58"/>
    <w:rsid w:val="006F38E0"/>
    <w:rsid w:val="006F4D22"/>
    <w:rsid w:val="006F52AA"/>
    <w:rsid w:val="006F55AF"/>
    <w:rsid w:val="006F65AD"/>
    <w:rsid w:val="0070016A"/>
    <w:rsid w:val="0070079A"/>
    <w:rsid w:val="00700B2D"/>
    <w:rsid w:val="00700B2E"/>
    <w:rsid w:val="00701ACA"/>
    <w:rsid w:val="00702876"/>
    <w:rsid w:val="00702C0C"/>
    <w:rsid w:val="00703EA3"/>
    <w:rsid w:val="00704484"/>
    <w:rsid w:val="007047CC"/>
    <w:rsid w:val="0070492A"/>
    <w:rsid w:val="0070514E"/>
    <w:rsid w:val="0070542E"/>
    <w:rsid w:val="007066FE"/>
    <w:rsid w:val="00706D3A"/>
    <w:rsid w:val="00706EFB"/>
    <w:rsid w:val="00707E6C"/>
    <w:rsid w:val="00710507"/>
    <w:rsid w:val="00710D1D"/>
    <w:rsid w:val="00710D62"/>
    <w:rsid w:val="00711351"/>
    <w:rsid w:val="00711AA1"/>
    <w:rsid w:val="00712E6D"/>
    <w:rsid w:val="00714E19"/>
    <w:rsid w:val="00714F6C"/>
    <w:rsid w:val="00715424"/>
    <w:rsid w:val="00715999"/>
    <w:rsid w:val="007174B8"/>
    <w:rsid w:val="007175E5"/>
    <w:rsid w:val="00720CDF"/>
    <w:rsid w:val="00720F69"/>
    <w:rsid w:val="00721D84"/>
    <w:rsid w:val="007232DE"/>
    <w:rsid w:val="00723FFD"/>
    <w:rsid w:val="007267AE"/>
    <w:rsid w:val="00726EBB"/>
    <w:rsid w:val="007271CE"/>
    <w:rsid w:val="0072752E"/>
    <w:rsid w:val="00727852"/>
    <w:rsid w:val="007305C8"/>
    <w:rsid w:val="0073071E"/>
    <w:rsid w:val="00730FB5"/>
    <w:rsid w:val="00731366"/>
    <w:rsid w:val="0073238A"/>
    <w:rsid w:val="00733A7D"/>
    <w:rsid w:val="00733B88"/>
    <w:rsid w:val="0073440A"/>
    <w:rsid w:val="007347BA"/>
    <w:rsid w:val="007369E8"/>
    <w:rsid w:val="007369F0"/>
    <w:rsid w:val="00736C59"/>
    <w:rsid w:val="007374DA"/>
    <w:rsid w:val="007374EB"/>
    <w:rsid w:val="00740AF9"/>
    <w:rsid w:val="007419ED"/>
    <w:rsid w:val="00741C5C"/>
    <w:rsid w:val="0074391A"/>
    <w:rsid w:val="00743BA5"/>
    <w:rsid w:val="00743F2F"/>
    <w:rsid w:val="00745C5A"/>
    <w:rsid w:val="00745D7A"/>
    <w:rsid w:val="0074614E"/>
    <w:rsid w:val="00746814"/>
    <w:rsid w:val="00746A71"/>
    <w:rsid w:val="00746BC5"/>
    <w:rsid w:val="007471B8"/>
    <w:rsid w:val="007476CE"/>
    <w:rsid w:val="007502DA"/>
    <w:rsid w:val="00750F71"/>
    <w:rsid w:val="00753462"/>
    <w:rsid w:val="00753B1A"/>
    <w:rsid w:val="0075400F"/>
    <w:rsid w:val="007540F2"/>
    <w:rsid w:val="00754528"/>
    <w:rsid w:val="00761B7B"/>
    <w:rsid w:val="00761E11"/>
    <w:rsid w:val="00761E74"/>
    <w:rsid w:val="00762BE6"/>
    <w:rsid w:val="00762ECC"/>
    <w:rsid w:val="00766727"/>
    <w:rsid w:val="00767036"/>
    <w:rsid w:val="0076739A"/>
    <w:rsid w:val="00767A2D"/>
    <w:rsid w:val="00770356"/>
    <w:rsid w:val="00772168"/>
    <w:rsid w:val="007732C3"/>
    <w:rsid w:val="007737CF"/>
    <w:rsid w:val="0077534D"/>
    <w:rsid w:val="00777FB1"/>
    <w:rsid w:val="00780DB9"/>
    <w:rsid w:val="007818EF"/>
    <w:rsid w:val="00782F58"/>
    <w:rsid w:val="0078305F"/>
    <w:rsid w:val="007854D8"/>
    <w:rsid w:val="007854E0"/>
    <w:rsid w:val="00786A67"/>
    <w:rsid w:val="00786FD6"/>
    <w:rsid w:val="00787117"/>
    <w:rsid w:val="00790AE7"/>
    <w:rsid w:val="007910BD"/>
    <w:rsid w:val="00791180"/>
    <w:rsid w:val="0079375D"/>
    <w:rsid w:val="00794075"/>
    <w:rsid w:val="00794434"/>
    <w:rsid w:val="007945F0"/>
    <w:rsid w:val="0079561E"/>
    <w:rsid w:val="0079570C"/>
    <w:rsid w:val="00796043"/>
    <w:rsid w:val="00797010"/>
    <w:rsid w:val="00797B37"/>
    <w:rsid w:val="007A0231"/>
    <w:rsid w:val="007A10D5"/>
    <w:rsid w:val="007A1F8B"/>
    <w:rsid w:val="007A2BFE"/>
    <w:rsid w:val="007A30F2"/>
    <w:rsid w:val="007A391E"/>
    <w:rsid w:val="007A4940"/>
    <w:rsid w:val="007B01C5"/>
    <w:rsid w:val="007B0C07"/>
    <w:rsid w:val="007B1084"/>
    <w:rsid w:val="007B30BD"/>
    <w:rsid w:val="007B7E29"/>
    <w:rsid w:val="007C07A3"/>
    <w:rsid w:val="007C0B54"/>
    <w:rsid w:val="007C0F23"/>
    <w:rsid w:val="007C1217"/>
    <w:rsid w:val="007C1DC0"/>
    <w:rsid w:val="007C3276"/>
    <w:rsid w:val="007C33FF"/>
    <w:rsid w:val="007C4EC4"/>
    <w:rsid w:val="007C5710"/>
    <w:rsid w:val="007C616F"/>
    <w:rsid w:val="007D0B74"/>
    <w:rsid w:val="007D0DA8"/>
    <w:rsid w:val="007D129F"/>
    <w:rsid w:val="007D162E"/>
    <w:rsid w:val="007D2FBD"/>
    <w:rsid w:val="007D33F3"/>
    <w:rsid w:val="007D3D47"/>
    <w:rsid w:val="007D4313"/>
    <w:rsid w:val="007D5F6E"/>
    <w:rsid w:val="007D6247"/>
    <w:rsid w:val="007D62D2"/>
    <w:rsid w:val="007D6875"/>
    <w:rsid w:val="007D6F37"/>
    <w:rsid w:val="007D6F93"/>
    <w:rsid w:val="007D71D5"/>
    <w:rsid w:val="007D71D8"/>
    <w:rsid w:val="007D7CEB"/>
    <w:rsid w:val="007E0406"/>
    <w:rsid w:val="007E1955"/>
    <w:rsid w:val="007E21D2"/>
    <w:rsid w:val="007E6812"/>
    <w:rsid w:val="007E7E17"/>
    <w:rsid w:val="007F02F4"/>
    <w:rsid w:val="007F06E1"/>
    <w:rsid w:val="007F080A"/>
    <w:rsid w:val="007F1070"/>
    <w:rsid w:val="007F1290"/>
    <w:rsid w:val="007F1D61"/>
    <w:rsid w:val="007F1F49"/>
    <w:rsid w:val="007F2E9C"/>
    <w:rsid w:val="007F2F6A"/>
    <w:rsid w:val="007F4033"/>
    <w:rsid w:val="007F546B"/>
    <w:rsid w:val="007F6D47"/>
    <w:rsid w:val="007F76C6"/>
    <w:rsid w:val="007F7AD5"/>
    <w:rsid w:val="007F7E73"/>
    <w:rsid w:val="008001E2"/>
    <w:rsid w:val="00800402"/>
    <w:rsid w:val="00804C5D"/>
    <w:rsid w:val="008065BD"/>
    <w:rsid w:val="0080673B"/>
    <w:rsid w:val="00807092"/>
    <w:rsid w:val="00807C12"/>
    <w:rsid w:val="00807D6E"/>
    <w:rsid w:val="00811A72"/>
    <w:rsid w:val="00811A92"/>
    <w:rsid w:val="00811B03"/>
    <w:rsid w:val="00811C20"/>
    <w:rsid w:val="0081292B"/>
    <w:rsid w:val="00813088"/>
    <w:rsid w:val="008144A0"/>
    <w:rsid w:val="008144D8"/>
    <w:rsid w:val="00814B40"/>
    <w:rsid w:val="00815D12"/>
    <w:rsid w:val="00816CFF"/>
    <w:rsid w:val="008202AD"/>
    <w:rsid w:val="008217A4"/>
    <w:rsid w:val="00821D97"/>
    <w:rsid w:val="00822675"/>
    <w:rsid w:val="008227CF"/>
    <w:rsid w:val="00824708"/>
    <w:rsid w:val="00824EC1"/>
    <w:rsid w:val="008274F6"/>
    <w:rsid w:val="00827DB3"/>
    <w:rsid w:val="00830C6B"/>
    <w:rsid w:val="00831AB0"/>
    <w:rsid w:val="00832101"/>
    <w:rsid w:val="008322FB"/>
    <w:rsid w:val="00833544"/>
    <w:rsid w:val="00833AF3"/>
    <w:rsid w:val="00834E52"/>
    <w:rsid w:val="008356FB"/>
    <w:rsid w:val="00836609"/>
    <w:rsid w:val="00836E47"/>
    <w:rsid w:val="00841CC2"/>
    <w:rsid w:val="0084350C"/>
    <w:rsid w:val="008437B4"/>
    <w:rsid w:val="00843CC2"/>
    <w:rsid w:val="0084791D"/>
    <w:rsid w:val="00850EB3"/>
    <w:rsid w:val="008513B7"/>
    <w:rsid w:val="00851B1E"/>
    <w:rsid w:val="00851B1F"/>
    <w:rsid w:val="008526E9"/>
    <w:rsid w:val="00852B21"/>
    <w:rsid w:val="00852FAD"/>
    <w:rsid w:val="0085346C"/>
    <w:rsid w:val="0085623F"/>
    <w:rsid w:val="00856B0F"/>
    <w:rsid w:val="0085736D"/>
    <w:rsid w:val="00857816"/>
    <w:rsid w:val="00857BC3"/>
    <w:rsid w:val="00857D52"/>
    <w:rsid w:val="00860214"/>
    <w:rsid w:val="00860D06"/>
    <w:rsid w:val="00861218"/>
    <w:rsid w:val="0086152D"/>
    <w:rsid w:val="008617EF"/>
    <w:rsid w:val="008628E9"/>
    <w:rsid w:val="00863259"/>
    <w:rsid w:val="00863830"/>
    <w:rsid w:val="008643C7"/>
    <w:rsid w:val="00865A50"/>
    <w:rsid w:val="008662ED"/>
    <w:rsid w:val="00866EC9"/>
    <w:rsid w:val="00867593"/>
    <w:rsid w:val="00867A8A"/>
    <w:rsid w:val="008700D4"/>
    <w:rsid w:val="00870D5E"/>
    <w:rsid w:val="008714A4"/>
    <w:rsid w:val="00871BB2"/>
    <w:rsid w:val="008735AF"/>
    <w:rsid w:val="008737C5"/>
    <w:rsid w:val="008742EB"/>
    <w:rsid w:val="00874981"/>
    <w:rsid w:val="00875611"/>
    <w:rsid w:val="0087609A"/>
    <w:rsid w:val="00876BCC"/>
    <w:rsid w:val="008776EC"/>
    <w:rsid w:val="00881087"/>
    <w:rsid w:val="008814CA"/>
    <w:rsid w:val="008842E3"/>
    <w:rsid w:val="00885F18"/>
    <w:rsid w:val="0088737D"/>
    <w:rsid w:val="0088739A"/>
    <w:rsid w:val="008873F3"/>
    <w:rsid w:val="00887588"/>
    <w:rsid w:val="00887DEB"/>
    <w:rsid w:val="00890E86"/>
    <w:rsid w:val="00890FF7"/>
    <w:rsid w:val="008914A1"/>
    <w:rsid w:val="0089237F"/>
    <w:rsid w:val="00893454"/>
    <w:rsid w:val="008943C7"/>
    <w:rsid w:val="00894B65"/>
    <w:rsid w:val="00896999"/>
    <w:rsid w:val="0089795A"/>
    <w:rsid w:val="008A12E7"/>
    <w:rsid w:val="008A1DC9"/>
    <w:rsid w:val="008A31EB"/>
    <w:rsid w:val="008A326B"/>
    <w:rsid w:val="008A39CB"/>
    <w:rsid w:val="008A49AD"/>
    <w:rsid w:val="008A4AF1"/>
    <w:rsid w:val="008A4B8D"/>
    <w:rsid w:val="008A5988"/>
    <w:rsid w:val="008A6223"/>
    <w:rsid w:val="008A67D2"/>
    <w:rsid w:val="008A76DC"/>
    <w:rsid w:val="008A7ECB"/>
    <w:rsid w:val="008B0548"/>
    <w:rsid w:val="008B1191"/>
    <w:rsid w:val="008B1ACF"/>
    <w:rsid w:val="008B2040"/>
    <w:rsid w:val="008B38E7"/>
    <w:rsid w:val="008B3A50"/>
    <w:rsid w:val="008B42DF"/>
    <w:rsid w:val="008B4322"/>
    <w:rsid w:val="008B4B3D"/>
    <w:rsid w:val="008B4D9E"/>
    <w:rsid w:val="008B50E9"/>
    <w:rsid w:val="008B528C"/>
    <w:rsid w:val="008B529C"/>
    <w:rsid w:val="008B596C"/>
    <w:rsid w:val="008B6338"/>
    <w:rsid w:val="008C0271"/>
    <w:rsid w:val="008C195F"/>
    <w:rsid w:val="008C24F4"/>
    <w:rsid w:val="008C2783"/>
    <w:rsid w:val="008C34BD"/>
    <w:rsid w:val="008C37E4"/>
    <w:rsid w:val="008C3A2F"/>
    <w:rsid w:val="008C4C1D"/>
    <w:rsid w:val="008C5BBB"/>
    <w:rsid w:val="008C6C17"/>
    <w:rsid w:val="008C6EA4"/>
    <w:rsid w:val="008D0980"/>
    <w:rsid w:val="008D1F53"/>
    <w:rsid w:val="008D2A77"/>
    <w:rsid w:val="008D2B9A"/>
    <w:rsid w:val="008D31DF"/>
    <w:rsid w:val="008D3C27"/>
    <w:rsid w:val="008D3E80"/>
    <w:rsid w:val="008D4343"/>
    <w:rsid w:val="008D43B9"/>
    <w:rsid w:val="008D45A3"/>
    <w:rsid w:val="008D4CE6"/>
    <w:rsid w:val="008D69E8"/>
    <w:rsid w:val="008D7FD7"/>
    <w:rsid w:val="008E3115"/>
    <w:rsid w:val="008E388E"/>
    <w:rsid w:val="008E3E03"/>
    <w:rsid w:val="008E462E"/>
    <w:rsid w:val="008E6077"/>
    <w:rsid w:val="008E647D"/>
    <w:rsid w:val="008E7874"/>
    <w:rsid w:val="008F15DC"/>
    <w:rsid w:val="008F26FD"/>
    <w:rsid w:val="008F3F66"/>
    <w:rsid w:val="008F41B0"/>
    <w:rsid w:val="008F4F8D"/>
    <w:rsid w:val="008F5109"/>
    <w:rsid w:val="00901024"/>
    <w:rsid w:val="00901A25"/>
    <w:rsid w:val="00901E89"/>
    <w:rsid w:val="009024EB"/>
    <w:rsid w:val="00904F7D"/>
    <w:rsid w:val="00905311"/>
    <w:rsid w:val="00905678"/>
    <w:rsid w:val="00905C2A"/>
    <w:rsid w:val="009063F6"/>
    <w:rsid w:val="00906DCE"/>
    <w:rsid w:val="00907DB0"/>
    <w:rsid w:val="0091026E"/>
    <w:rsid w:val="00910509"/>
    <w:rsid w:val="00910B70"/>
    <w:rsid w:val="00911C06"/>
    <w:rsid w:val="0091310E"/>
    <w:rsid w:val="009135D0"/>
    <w:rsid w:val="009140A0"/>
    <w:rsid w:val="00914117"/>
    <w:rsid w:val="00914346"/>
    <w:rsid w:val="00914BB3"/>
    <w:rsid w:val="00914DE0"/>
    <w:rsid w:val="009162BD"/>
    <w:rsid w:val="009170D8"/>
    <w:rsid w:val="00922FEF"/>
    <w:rsid w:val="00923293"/>
    <w:rsid w:val="00923ACF"/>
    <w:rsid w:val="009253D1"/>
    <w:rsid w:val="0092547E"/>
    <w:rsid w:val="009269A4"/>
    <w:rsid w:val="00927C1F"/>
    <w:rsid w:val="009305B5"/>
    <w:rsid w:val="00930AF9"/>
    <w:rsid w:val="00930B11"/>
    <w:rsid w:val="00931768"/>
    <w:rsid w:val="00932037"/>
    <w:rsid w:val="00932C22"/>
    <w:rsid w:val="009330E2"/>
    <w:rsid w:val="00933174"/>
    <w:rsid w:val="009337CC"/>
    <w:rsid w:val="00935869"/>
    <w:rsid w:val="009359A5"/>
    <w:rsid w:val="009362B9"/>
    <w:rsid w:val="009369F2"/>
    <w:rsid w:val="00937017"/>
    <w:rsid w:val="009377EB"/>
    <w:rsid w:val="00937D43"/>
    <w:rsid w:val="00940950"/>
    <w:rsid w:val="00941778"/>
    <w:rsid w:val="009417C4"/>
    <w:rsid w:val="00942825"/>
    <w:rsid w:val="009438A0"/>
    <w:rsid w:val="009462DB"/>
    <w:rsid w:val="00946734"/>
    <w:rsid w:val="00947D34"/>
    <w:rsid w:val="0095178F"/>
    <w:rsid w:val="0095188B"/>
    <w:rsid w:val="00952F04"/>
    <w:rsid w:val="0095344B"/>
    <w:rsid w:val="00954585"/>
    <w:rsid w:val="0095479E"/>
    <w:rsid w:val="00954DF2"/>
    <w:rsid w:val="0095527E"/>
    <w:rsid w:val="0095792F"/>
    <w:rsid w:val="00957BBC"/>
    <w:rsid w:val="00962E9C"/>
    <w:rsid w:val="009635C1"/>
    <w:rsid w:val="00963E5F"/>
    <w:rsid w:val="00965CE2"/>
    <w:rsid w:val="0096633F"/>
    <w:rsid w:val="009663C6"/>
    <w:rsid w:val="00967503"/>
    <w:rsid w:val="00967E3F"/>
    <w:rsid w:val="00970108"/>
    <w:rsid w:val="00970B51"/>
    <w:rsid w:val="00972DE2"/>
    <w:rsid w:val="0097340E"/>
    <w:rsid w:val="00974077"/>
    <w:rsid w:val="00974680"/>
    <w:rsid w:val="00974FF2"/>
    <w:rsid w:val="009753FF"/>
    <w:rsid w:val="009759FF"/>
    <w:rsid w:val="00975FEF"/>
    <w:rsid w:val="0097617B"/>
    <w:rsid w:val="00977987"/>
    <w:rsid w:val="00977A36"/>
    <w:rsid w:val="00980430"/>
    <w:rsid w:val="00980823"/>
    <w:rsid w:val="00982A56"/>
    <w:rsid w:val="0098323A"/>
    <w:rsid w:val="00983EF1"/>
    <w:rsid w:val="00984D5D"/>
    <w:rsid w:val="00985085"/>
    <w:rsid w:val="00985E6F"/>
    <w:rsid w:val="00985FA6"/>
    <w:rsid w:val="00986402"/>
    <w:rsid w:val="00986842"/>
    <w:rsid w:val="00986F11"/>
    <w:rsid w:val="00987EC5"/>
    <w:rsid w:val="00987F6B"/>
    <w:rsid w:val="009903AE"/>
    <w:rsid w:val="00991E6A"/>
    <w:rsid w:val="00993AFE"/>
    <w:rsid w:val="009943E7"/>
    <w:rsid w:val="00994944"/>
    <w:rsid w:val="00996317"/>
    <w:rsid w:val="00996C45"/>
    <w:rsid w:val="00996D3E"/>
    <w:rsid w:val="00996D75"/>
    <w:rsid w:val="009A0CE2"/>
    <w:rsid w:val="009A0DEC"/>
    <w:rsid w:val="009A0E92"/>
    <w:rsid w:val="009A14B8"/>
    <w:rsid w:val="009A15AA"/>
    <w:rsid w:val="009A1779"/>
    <w:rsid w:val="009A1B2D"/>
    <w:rsid w:val="009A2335"/>
    <w:rsid w:val="009A3288"/>
    <w:rsid w:val="009A3312"/>
    <w:rsid w:val="009A3A90"/>
    <w:rsid w:val="009A3E56"/>
    <w:rsid w:val="009A5716"/>
    <w:rsid w:val="009A7504"/>
    <w:rsid w:val="009A7B44"/>
    <w:rsid w:val="009B0A28"/>
    <w:rsid w:val="009B1085"/>
    <w:rsid w:val="009B188B"/>
    <w:rsid w:val="009B1FEE"/>
    <w:rsid w:val="009B2A0A"/>
    <w:rsid w:val="009B52BD"/>
    <w:rsid w:val="009B5432"/>
    <w:rsid w:val="009B6240"/>
    <w:rsid w:val="009B6280"/>
    <w:rsid w:val="009B6BF2"/>
    <w:rsid w:val="009B760D"/>
    <w:rsid w:val="009B7BCE"/>
    <w:rsid w:val="009B7E10"/>
    <w:rsid w:val="009C0B50"/>
    <w:rsid w:val="009C137E"/>
    <w:rsid w:val="009C1B74"/>
    <w:rsid w:val="009C2226"/>
    <w:rsid w:val="009C4117"/>
    <w:rsid w:val="009C4636"/>
    <w:rsid w:val="009C4AE2"/>
    <w:rsid w:val="009C6421"/>
    <w:rsid w:val="009C6E85"/>
    <w:rsid w:val="009C76A3"/>
    <w:rsid w:val="009D275E"/>
    <w:rsid w:val="009D289E"/>
    <w:rsid w:val="009D2A7D"/>
    <w:rsid w:val="009D319F"/>
    <w:rsid w:val="009D49CE"/>
    <w:rsid w:val="009D4E66"/>
    <w:rsid w:val="009D5A71"/>
    <w:rsid w:val="009D5F16"/>
    <w:rsid w:val="009D6672"/>
    <w:rsid w:val="009D76AF"/>
    <w:rsid w:val="009E082E"/>
    <w:rsid w:val="009E0B8A"/>
    <w:rsid w:val="009E2188"/>
    <w:rsid w:val="009E2735"/>
    <w:rsid w:val="009E2FD1"/>
    <w:rsid w:val="009E3D9C"/>
    <w:rsid w:val="009E4D56"/>
    <w:rsid w:val="009E6A27"/>
    <w:rsid w:val="009E792C"/>
    <w:rsid w:val="009E7DE3"/>
    <w:rsid w:val="009F0D8E"/>
    <w:rsid w:val="009F4EBA"/>
    <w:rsid w:val="009F5505"/>
    <w:rsid w:val="009F5C70"/>
    <w:rsid w:val="009F5E90"/>
    <w:rsid w:val="009F6004"/>
    <w:rsid w:val="009F609C"/>
    <w:rsid w:val="009F788A"/>
    <w:rsid w:val="00A003B0"/>
    <w:rsid w:val="00A005A3"/>
    <w:rsid w:val="00A00CA2"/>
    <w:rsid w:val="00A01F74"/>
    <w:rsid w:val="00A023F8"/>
    <w:rsid w:val="00A042FD"/>
    <w:rsid w:val="00A0431B"/>
    <w:rsid w:val="00A04686"/>
    <w:rsid w:val="00A04B65"/>
    <w:rsid w:val="00A04D71"/>
    <w:rsid w:val="00A053C3"/>
    <w:rsid w:val="00A05A41"/>
    <w:rsid w:val="00A070CB"/>
    <w:rsid w:val="00A071CF"/>
    <w:rsid w:val="00A10141"/>
    <w:rsid w:val="00A10BFC"/>
    <w:rsid w:val="00A12007"/>
    <w:rsid w:val="00A12C1A"/>
    <w:rsid w:val="00A13469"/>
    <w:rsid w:val="00A1430B"/>
    <w:rsid w:val="00A16845"/>
    <w:rsid w:val="00A20FE2"/>
    <w:rsid w:val="00A21778"/>
    <w:rsid w:val="00A223D0"/>
    <w:rsid w:val="00A230BB"/>
    <w:rsid w:val="00A2349F"/>
    <w:rsid w:val="00A23797"/>
    <w:rsid w:val="00A23B3A"/>
    <w:rsid w:val="00A24AEC"/>
    <w:rsid w:val="00A25950"/>
    <w:rsid w:val="00A26095"/>
    <w:rsid w:val="00A2643A"/>
    <w:rsid w:val="00A26578"/>
    <w:rsid w:val="00A26C4A"/>
    <w:rsid w:val="00A2732E"/>
    <w:rsid w:val="00A30105"/>
    <w:rsid w:val="00A304C2"/>
    <w:rsid w:val="00A30D83"/>
    <w:rsid w:val="00A322AD"/>
    <w:rsid w:val="00A33145"/>
    <w:rsid w:val="00A332F3"/>
    <w:rsid w:val="00A33841"/>
    <w:rsid w:val="00A345EA"/>
    <w:rsid w:val="00A3659D"/>
    <w:rsid w:val="00A3690C"/>
    <w:rsid w:val="00A40A3F"/>
    <w:rsid w:val="00A40C77"/>
    <w:rsid w:val="00A42316"/>
    <w:rsid w:val="00A42F5E"/>
    <w:rsid w:val="00A44AE7"/>
    <w:rsid w:val="00A47725"/>
    <w:rsid w:val="00A47832"/>
    <w:rsid w:val="00A47D20"/>
    <w:rsid w:val="00A50148"/>
    <w:rsid w:val="00A50188"/>
    <w:rsid w:val="00A50481"/>
    <w:rsid w:val="00A50ACE"/>
    <w:rsid w:val="00A53ABC"/>
    <w:rsid w:val="00A53F93"/>
    <w:rsid w:val="00A53FE9"/>
    <w:rsid w:val="00A55010"/>
    <w:rsid w:val="00A56572"/>
    <w:rsid w:val="00A579AA"/>
    <w:rsid w:val="00A601F4"/>
    <w:rsid w:val="00A60254"/>
    <w:rsid w:val="00A60274"/>
    <w:rsid w:val="00A60B28"/>
    <w:rsid w:val="00A62A39"/>
    <w:rsid w:val="00A635DA"/>
    <w:rsid w:val="00A6454A"/>
    <w:rsid w:val="00A6635B"/>
    <w:rsid w:val="00A703C5"/>
    <w:rsid w:val="00A723EC"/>
    <w:rsid w:val="00A7245C"/>
    <w:rsid w:val="00A73B14"/>
    <w:rsid w:val="00A73C40"/>
    <w:rsid w:val="00A73C69"/>
    <w:rsid w:val="00A741C6"/>
    <w:rsid w:val="00A74CD1"/>
    <w:rsid w:val="00A758F5"/>
    <w:rsid w:val="00A80053"/>
    <w:rsid w:val="00A825DF"/>
    <w:rsid w:val="00A847CB"/>
    <w:rsid w:val="00A84F05"/>
    <w:rsid w:val="00A85144"/>
    <w:rsid w:val="00A85761"/>
    <w:rsid w:val="00A858E0"/>
    <w:rsid w:val="00A8749E"/>
    <w:rsid w:val="00A91EDD"/>
    <w:rsid w:val="00A926B5"/>
    <w:rsid w:val="00A92E5A"/>
    <w:rsid w:val="00A93ADF"/>
    <w:rsid w:val="00A94BD4"/>
    <w:rsid w:val="00A96D74"/>
    <w:rsid w:val="00A97606"/>
    <w:rsid w:val="00AA042D"/>
    <w:rsid w:val="00AA0461"/>
    <w:rsid w:val="00AA089C"/>
    <w:rsid w:val="00AA0C39"/>
    <w:rsid w:val="00AA1123"/>
    <w:rsid w:val="00AA1661"/>
    <w:rsid w:val="00AA18FC"/>
    <w:rsid w:val="00AA3109"/>
    <w:rsid w:val="00AA37D0"/>
    <w:rsid w:val="00AA3FF8"/>
    <w:rsid w:val="00AA4EAF"/>
    <w:rsid w:val="00AA5A1E"/>
    <w:rsid w:val="00AA70B1"/>
    <w:rsid w:val="00AA7387"/>
    <w:rsid w:val="00AA750F"/>
    <w:rsid w:val="00AB02E4"/>
    <w:rsid w:val="00AB26A8"/>
    <w:rsid w:val="00AB4679"/>
    <w:rsid w:val="00AB46A9"/>
    <w:rsid w:val="00AB5A25"/>
    <w:rsid w:val="00AB6FC6"/>
    <w:rsid w:val="00AB7F41"/>
    <w:rsid w:val="00AC1CF2"/>
    <w:rsid w:val="00AC2159"/>
    <w:rsid w:val="00AC257E"/>
    <w:rsid w:val="00AC2C33"/>
    <w:rsid w:val="00AC3CE5"/>
    <w:rsid w:val="00AC46A2"/>
    <w:rsid w:val="00AC4CCD"/>
    <w:rsid w:val="00AC4D70"/>
    <w:rsid w:val="00AC5095"/>
    <w:rsid w:val="00AC61BC"/>
    <w:rsid w:val="00AC70C8"/>
    <w:rsid w:val="00AD0069"/>
    <w:rsid w:val="00AD02B5"/>
    <w:rsid w:val="00AD131B"/>
    <w:rsid w:val="00AD18CB"/>
    <w:rsid w:val="00AD1EE2"/>
    <w:rsid w:val="00AD295B"/>
    <w:rsid w:val="00AD296F"/>
    <w:rsid w:val="00AD57ED"/>
    <w:rsid w:val="00AD586D"/>
    <w:rsid w:val="00AD67AC"/>
    <w:rsid w:val="00AD6924"/>
    <w:rsid w:val="00AD7E63"/>
    <w:rsid w:val="00AE0073"/>
    <w:rsid w:val="00AE08FB"/>
    <w:rsid w:val="00AE103E"/>
    <w:rsid w:val="00AE38B2"/>
    <w:rsid w:val="00AE46D3"/>
    <w:rsid w:val="00AE6915"/>
    <w:rsid w:val="00AE7067"/>
    <w:rsid w:val="00AF0099"/>
    <w:rsid w:val="00AF2B22"/>
    <w:rsid w:val="00AF2CD9"/>
    <w:rsid w:val="00AF398A"/>
    <w:rsid w:val="00AF3CFD"/>
    <w:rsid w:val="00AF4865"/>
    <w:rsid w:val="00AF5C23"/>
    <w:rsid w:val="00AF6859"/>
    <w:rsid w:val="00B00AC2"/>
    <w:rsid w:val="00B02498"/>
    <w:rsid w:val="00B0271F"/>
    <w:rsid w:val="00B02CD6"/>
    <w:rsid w:val="00B03925"/>
    <w:rsid w:val="00B0397F"/>
    <w:rsid w:val="00B053AB"/>
    <w:rsid w:val="00B06DF7"/>
    <w:rsid w:val="00B07AE6"/>
    <w:rsid w:val="00B10594"/>
    <w:rsid w:val="00B11349"/>
    <w:rsid w:val="00B1311D"/>
    <w:rsid w:val="00B14F9E"/>
    <w:rsid w:val="00B1610A"/>
    <w:rsid w:val="00B16618"/>
    <w:rsid w:val="00B166CC"/>
    <w:rsid w:val="00B17AFF"/>
    <w:rsid w:val="00B17DA0"/>
    <w:rsid w:val="00B17DB1"/>
    <w:rsid w:val="00B212A3"/>
    <w:rsid w:val="00B214D9"/>
    <w:rsid w:val="00B21B5A"/>
    <w:rsid w:val="00B22496"/>
    <w:rsid w:val="00B23DD8"/>
    <w:rsid w:val="00B24F17"/>
    <w:rsid w:val="00B2520E"/>
    <w:rsid w:val="00B257DA"/>
    <w:rsid w:val="00B25CBC"/>
    <w:rsid w:val="00B2650F"/>
    <w:rsid w:val="00B26B94"/>
    <w:rsid w:val="00B30644"/>
    <w:rsid w:val="00B30876"/>
    <w:rsid w:val="00B3089F"/>
    <w:rsid w:val="00B30F82"/>
    <w:rsid w:val="00B33850"/>
    <w:rsid w:val="00B34B5B"/>
    <w:rsid w:val="00B36699"/>
    <w:rsid w:val="00B374F4"/>
    <w:rsid w:val="00B375F1"/>
    <w:rsid w:val="00B408C9"/>
    <w:rsid w:val="00B41793"/>
    <w:rsid w:val="00B42BDD"/>
    <w:rsid w:val="00B44586"/>
    <w:rsid w:val="00B44A99"/>
    <w:rsid w:val="00B44AD4"/>
    <w:rsid w:val="00B44C16"/>
    <w:rsid w:val="00B45780"/>
    <w:rsid w:val="00B45D4C"/>
    <w:rsid w:val="00B46008"/>
    <w:rsid w:val="00B4620B"/>
    <w:rsid w:val="00B47E45"/>
    <w:rsid w:val="00B50C17"/>
    <w:rsid w:val="00B5154B"/>
    <w:rsid w:val="00B5251A"/>
    <w:rsid w:val="00B5253C"/>
    <w:rsid w:val="00B53313"/>
    <w:rsid w:val="00B54C5F"/>
    <w:rsid w:val="00B55307"/>
    <w:rsid w:val="00B55DDB"/>
    <w:rsid w:val="00B56711"/>
    <w:rsid w:val="00B5780E"/>
    <w:rsid w:val="00B57FBB"/>
    <w:rsid w:val="00B6004D"/>
    <w:rsid w:val="00B603C5"/>
    <w:rsid w:val="00B61524"/>
    <w:rsid w:val="00B62AEA"/>
    <w:rsid w:val="00B63000"/>
    <w:rsid w:val="00B64D3C"/>
    <w:rsid w:val="00B67D71"/>
    <w:rsid w:val="00B70C4C"/>
    <w:rsid w:val="00B70DB9"/>
    <w:rsid w:val="00B70F63"/>
    <w:rsid w:val="00B7151B"/>
    <w:rsid w:val="00B73EED"/>
    <w:rsid w:val="00B741D7"/>
    <w:rsid w:val="00B7450B"/>
    <w:rsid w:val="00B753C1"/>
    <w:rsid w:val="00B75606"/>
    <w:rsid w:val="00B75822"/>
    <w:rsid w:val="00B762B3"/>
    <w:rsid w:val="00B76957"/>
    <w:rsid w:val="00B7729D"/>
    <w:rsid w:val="00B80BA9"/>
    <w:rsid w:val="00B80C0F"/>
    <w:rsid w:val="00B81C4A"/>
    <w:rsid w:val="00B824A8"/>
    <w:rsid w:val="00B8282B"/>
    <w:rsid w:val="00B83325"/>
    <w:rsid w:val="00B84760"/>
    <w:rsid w:val="00B8637F"/>
    <w:rsid w:val="00B90266"/>
    <w:rsid w:val="00B9114D"/>
    <w:rsid w:val="00B9338E"/>
    <w:rsid w:val="00B97309"/>
    <w:rsid w:val="00B975C1"/>
    <w:rsid w:val="00B9788D"/>
    <w:rsid w:val="00B97B78"/>
    <w:rsid w:val="00B97D7F"/>
    <w:rsid w:val="00B97EB3"/>
    <w:rsid w:val="00BA00FC"/>
    <w:rsid w:val="00BA24BE"/>
    <w:rsid w:val="00BA3198"/>
    <w:rsid w:val="00BA58FA"/>
    <w:rsid w:val="00BA6F4D"/>
    <w:rsid w:val="00BA7A75"/>
    <w:rsid w:val="00BB0838"/>
    <w:rsid w:val="00BB18E3"/>
    <w:rsid w:val="00BB1905"/>
    <w:rsid w:val="00BB2344"/>
    <w:rsid w:val="00BB3016"/>
    <w:rsid w:val="00BB3AD4"/>
    <w:rsid w:val="00BB558E"/>
    <w:rsid w:val="00BB55FF"/>
    <w:rsid w:val="00BB5B53"/>
    <w:rsid w:val="00BB5D00"/>
    <w:rsid w:val="00BB7598"/>
    <w:rsid w:val="00BC0993"/>
    <w:rsid w:val="00BC1D48"/>
    <w:rsid w:val="00BC21E1"/>
    <w:rsid w:val="00BC2681"/>
    <w:rsid w:val="00BC2DB4"/>
    <w:rsid w:val="00BC3286"/>
    <w:rsid w:val="00BC6117"/>
    <w:rsid w:val="00BC6617"/>
    <w:rsid w:val="00BC7BD8"/>
    <w:rsid w:val="00BC7DBA"/>
    <w:rsid w:val="00BD0659"/>
    <w:rsid w:val="00BD0689"/>
    <w:rsid w:val="00BD091B"/>
    <w:rsid w:val="00BD0940"/>
    <w:rsid w:val="00BD0D3A"/>
    <w:rsid w:val="00BD26B4"/>
    <w:rsid w:val="00BD341C"/>
    <w:rsid w:val="00BD4D47"/>
    <w:rsid w:val="00BD4E70"/>
    <w:rsid w:val="00BD533C"/>
    <w:rsid w:val="00BD5489"/>
    <w:rsid w:val="00BD5971"/>
    <w:rsid w:val="00BE0456"/>
    <w:rsid w:val="00BE07E9"/>
    <w:rsid w:val="00BE0ABD"/>
    <w:rsid w:val="00BE0C59"/>
    <w:rsid w:val="00BE0EBB"/>
    <w:rsid w:val="00BE4A3A"/>
    <w:rsid w:val="00BE582E"/>
    <w:rsid w:val="00BE6D7B"/>
    <w:rsid w:val="00BE7D2F"/>
    <w:rsid w:val="00BF0981"/>
    <w:rsid w:val="00BF1354"/>
    <w:rsid w:val="00BF2074"/>
    <w:rsid w:val="00BF308B"/>
    <w:rsid w:val="00BF3A1C"/>
    <w:rsid w:val="00BF4CCD"/>
    <w:rsid w:val="00BF5E27"/>
    <w:rsid w:val="00BF6E05"/>
    <w:rsid w:val="00BF713C"/>
    <w:rsid w:val="00BF7F94"/>
    <w:rsid w:val="00C00C17"/>
    <w:rsid w:val="00C00F8D"/>
    <w:rsid w:val="00C01698"/>
    <w:rsid w:val="00C01C1B"/>
    <w:rsid w:val="00C02761"/>
    <w:rsid w:val="00C02DEF"/>
    <w:rsid w:val="00C03C6C"/>
    <w:rsid w:val="00C03EE2"/>
    <w:rsid w:val="00C04A85"/>
    <w:rsid w:val="00C0560E"/>
    <w:rsid w:val="00C0681A"/>
    <w:rsid w:val="00C068F0"/>
    <w:rsid w:val="00C071E2"/>
    <w:rsid w:val="00C10A22"/>
    <w:rsid w:val="00C10F19"/>
    <w:rsid w:val="00C1115F"/>
    <w:rsid w:val="00C11572"/>
    <w:rsid w:val="00C11651"/>
    <w:rsid w:val="00C11706"/>
    <w:rsid w:val="00C12C55"/>
    <w:rsid w:val="00C13A56"/>
    <w:rsid w:val="00C14964"/>
    <w:rsid w:val="00C14D7A"/>
    <w:rsid w:val="00C1537B"/>
    <w:rsid w:val="00C157D9"/>
    <w:rsid w:val="00C1589D"/>
    <w:rsid w:val="00C16488"/>
    <w:rsid w:val="00C16510"/>
    <w:rsid w:val="00C20375"/>
    <w:rsid w:val="00C21068"/>
    <w:rsid w:val="00C212E4"/>
    <w:rsid w:val="00C21433"/>
    <w:rsid w:val="00C2187A"/>
    <w:rsid w:val="00C223F9"/>
    <w:rsid w:val="00C228FA"/>
    <w:rsid w:val="00C22987"/>
    <w:rsid w:val="00C22F1B"/>
    <w:rsid w:val="00C2397C"/>
    <w:rsid w:val="00C23E51"/>
    <w:rsid w:val="00C244ED"/>
    <w:rsid w:val="00C25464"/>
    <w:rsid w:val="00C2582E"/>
    <w:rsid w:val="00C25D1A"/>
    <w:rsid w:val="00C25E27"/>
    <w:rsid w:val="00C25ECD"/>
    <w:rsid w:val="00C26DDD"/>
    <w:rsid w:val="00C270F0"/>
    <w:rsid w:val="00C273A0"/>
    <w:rsid w:val="00C27792"/>
    <w:rsid w:val="00C27A08"/>
    <w:rsid w:val="00C27BCA"/>
    <w:rsid w:val="00C3052E"/>
    <w:rsid w:val="00C322F1"/>
    <w:rsid w:val="00C33BB7"/>
    <w:rsid w:val="00C33DC3"/>
    <w:rsid w:val="00C368F3"/>
    <w:rsid w:val="00C36EF1"/>
    <w:rsid w:val="00C40224"/>
    <w:rsid w:val="00C415D9"/>
    <w:rsid w:val="00C41E70"/>
    <w:rsid w:val="00C43FCD"/>
    <w:rsid w:val="00C45D17"/>
    <w:rsid w:val="00C46D50"/>
    <w:rsid w:val="00C46D75"/>
    <w:rsid w:val="00C46DBD"/>
    <w:rsid w:val="00C46E4A"/>
    <w:rsid w:val="00C46EAD"/>
    <w:rsid w:val="00C47010"/>
    <w:rsid w:val="00C4701D"/>
    <w:rsid w:val="00C47021"/>
    <w:rsid w:val="00C50903"/>
    <w:rsid w:val="00C53397"/>
    <w:rsid w:val="00C548E7"/>
    <w:rsid w:val="00C549B0"/>
    <w:rsid w:val="00C54B98"/>
    <w:rsid w:val="00C55178"/>
    <w:rsid w:val="00C5733F"/>
    <w:rsid w:val="00C576BA"/>
    <w:rsid w:val="00C648B2"/>
    <w:rsid w:val="00C669AC"/>
    <w:rsid w:val="00C66B85"/>
    <w:rsid w:val="00C6789E"/>
    <w:rsid w:val="00C67A69"/>
    <w:rsid w:val="00C702CF"/>
    <w:rsid w:val="00C723FB"/>
    <w:rsid w:val="00C7307D"/>
    <w:rsid w:val="00C73D4D"/>
    <w:rsid w:val="00C73DD7"/>
    <w:rsid w:val="00C75670"/>
    <w:rsid w:val="00C759E4"/>
    <w:rsid w:val="00C764C0"/>
    <w:rsid w:val="00C77212"/>
    <w:rsid w:val="00C77A47"/>
    <w:rsid w:val="00C82AB1"/>
    <w:rsid w:val="00C82BFF"/>
    <w:rsid w:val="00C84DAC"/>
    <w:rsid w:val="00C85094"/>
    <w:rsid w:val="00C85A05"/>
    <w:rsid w:val="00C869D2"/>
    <w:rsid w:val="00C87851"/>
    <w:rsid w:val="00C878E4"/>
    <w:rsid w:val="00C87F07"/>
    <w:rsid w:val="00C90887"/>
    <w:rsid w:val="00C908CC"/>
    <w:rsid w:val="00C90F64"/>
    <w:rsid w:val="00C92A93"/>
    <w:rsid w:val="00C9420F"/>
    <w:rsid w:val="00C95262"/>
    <w:rsid w:val="00C95474"/>
    <w:rsid w:val="00C96DBF"/>
    <w:rsid w:val="00C96DF5"/>
    <w:rsid w:val="00C970A9"/>
    <w:rsid w:val="00C97787"/>
    <w:rsid w:val="00CA07C1"/>
    <w:rsid w:val="00CA0DCC"/>
    <w:rsid w:val="00CA1729"/>
    <w:rsid w:val="00CA2948"/>
    <w:rsid w:val="00CA39FA"/>
    <w:rsid w:val="00CA42F5"/>
    <w:rsid w:val="00CA42FF"/>
    <w:rsid w:val="00CA4B6B"/>
    <w:rsid w:val="00CA4B6F"/>
    <w:rsid w:val="00CA52A5"/>
    <w:rsid w:val="00CA5AD7"/>
    <w:rsid w:val="00CA6004"/>
    <w:rsid w:val="00CA6FB8"/>
    <w:rsid w:val="00CA765E"/>
    <w:rsid w:val="00CA7C69"/>
    <w:rsid w:val="00CB0598"/>
    <w:rsid w:val="00CB183E"/>
    <w:rsid w:val="00CB1C33"/>
    <w:rsid w:val="00CB223D"/>
    <w:rsid w:val="00CB395B"/>
    <w:rsid w:val="00CB411D"/>
    <w:rsid w:val="00CB4614"/>
    <w:rsid w:val="00CB59DD"/>
    <w:rsid w:val="00CB5C3A"/>
    <w:rsid w:val="00CB6215"/>
    <w:rsid w:val="00CB6269"/>
    <w:rsid w:val="00CB7A08"/>
    <w:rsid w:val="00CB7E9D"/>
    <w:rsid w:val="00CC0CE2"/>
    <w:rsid w:val="00CC0F4A"/>
    <w:rsid w:val="00CC1920"/>
    <w:rsid w:val="00CC2696"/>
    <w:rsid w:val="00CC28C6"/>
    <w:rsid w:val="00CC28DB"/>
    <w:rsid w:val="00CC348F"/>
    <w:rsid w:val="00CC36B1"/>
    <w:rsid w:val="00CC4A5B"/>
    <w:rsid w:val="00CC50FF"/>
    <w:rsid w:val="00CC5713"/>
    <w:rsid w:val="00CC5E30"/>
    <w:rsid w:val="00CC654E"/>
    <w:rsid w:val="00CC6A78"/>
    <w:rsid w:val="00CC7F41"/>
    <w:rsid w:val="00CD0016"/>
    <w:rsid w:val="00CD0676"/>
    <w:rsid w:val="00CD067A"/>
    <w:rsid w:val="00CD0FBD"/>
    <w:rsid w:val="00CD1629"/>
    <w:rsid w:val="00CD283B"/>
    <w:rsid w:val="00CD2AC1"/>
    <w:rsid w:val="00CD2B19"/>
    <w:rsid w:val="00CD2DDB"/>
    <w:rsid w:val="00CD3333"/>
    <w:rsid w:val="00CD33D6"/>
    <w:rsid w:val="00CD4F1A"/>
    <w:rsid w:val="00CD5523"/>
    <w:rsid w:val="00CD6A0A"/>
    <w:rsid w:val="00CE0BB3"/>
    <w:rsid w:val="00CE24A3"/>
    <w:rsid w:val="00CE2B39"/>
    <w:rsid w:val="00CE2C5A"/>
    <w:rsid w:val="00CE4344"/>
    <w:rsid w:val="00CF00DC"/>
    <w:rsid w:val="00CF1242"/>
    <w:rsid w:val="00CF2113"/>
    <w:rsid w:val="00CF22CE"/>
    <w:rsid w:val="00CF2854"/>
    <w:rsid w:val="00CF2888"/>
    <w:rsid w:val="00CF365A"/>
    <w:rsid w:val="00CF3A85"/>
    <w:rsid w:val="00CF5183"/>
    <w:rsid w:val="00CF5572"/>
    <w:rsid w:val="00CF5A42"/>
    <w:rsid w:val="00CF644C"/>
    <w:rsid w:val="00CF6627"/>
    <w:rsid w:val="00CF75FC"/>
    <w:rsid w:val="00D003AF"/>
    <w:rsid w:val="00D00594"/>
    <w:rsid w:val="00D0121F"/>
    <w:rsid w:val="00D012B7"/>
    <w:rsid w:val="00D01EE9"/>
    <w:rsid w:val="00D04252"/>
    <w:rsid w:val="00D04C8B"/>
    <w:rsid w:val="00D058EC"/>
    <w:rsid w:val="00D05FC5"/>
    <w:rsid w:val="00D0654A"/>
    <w:rsid w:val="00D06D3A"/>
    <w:rsid w:val="00D078F9"/>
    <w:rsid w:val="00D07A04"/>
    <w:rsid w:val="00D12535"/>
    <w:rsid w:val="00D12E1F"/>
    <w:rsid w:val="00D13605"/>
    <w:rsid w:val="00D13EC6"/>
    <w:rsid w:val="00D1565F"/>
    <w:rsid w:val="00D16B15"/>
    <w:rsid w:val="00D16F23"/>
    <w:rsid w:val="00D16F27"/>
    <w:rsid w:val="00D2034B"/>
    <w:rsid w:val="00D2098E"/>
    <w:rsid w:val="00D214E8"/>
    <w:rsid w:val="00D21C92"/>
    <w:rsid w:val="00D21CC0"/>
    <w:rsid w:val="00D24296"/>
    <w:rsid w:val="00D246C6"/>
    <w:rsid w:val="00D24E1E"/>
    <w:rsid w:val="00D25154"/>
    <w:rsid w:val="00D25720"/>
    <w:rsid w:val="00D25913"/>
    <w:rsid w:val="00D26511"/>
    <w:rsid w:val="00D265FF"/>
    <w:rsid w:val="00D30661"/>
    <w:rsid w:val="00D3078D"/>
    <w:rsid w:val="00D3086A"/>
    <w:rsid w:val="00D3168D"/>
    <w:rsid w:val="00D31F76"/>
    <w:rsid w:val="00D32B0A"/>
    <w:rsid w:val="00D32C3E"/>
    <w:rsid w:val="00D32DD5"/>
    <w:rsid w:val="00D33640"/>
    <w:rsid w:val="00D33D5D"/>
    <w:rsid w:val="00D34943"/>
    <w:rsid w:val="00D35544"/>
    <w:rsid w:val="00D36C08"/>
    <w:rsid w:val="00D37050"/>
    <w:rsid w:val="00D37E39"/>
    <w:rsid w:val="00D37E69"/>
    <w:rsid w:val="00D40056"/>
    <w:rsid w:val="00D407F4"/>
    <w:rsid w:val="00D40B00"/>
    <w:rsid w:val="00D41256"/>
    <w:rsid w:val="00D41D1D"/>
    <w:rsid w:val="00D437DC"/>
    <w:rsid w:val="00D44947"/>
    <w:rsid w:val="00D45C3F"/>
    <w:rsid w:val="00D466ED"/>
    <w:rsid w:val="00D47423"/>
    <w:rsid w:val="00D522C3"/>
    <w:rsid w:val="00D52960"/>
    <w:rsid w:val="00D537B3"/>
    <w:rsid w:val="00D53B85"/>
    <w:rsid w:val="00D540EB"/>
    <w:rsid w:val="00D544DE"/>
    <w:rsid w:val="00D55A1F"/>
    <w:rsid w:val="00D56745"/>
    <w:rsid w:val="00D570B0"/>
    <w:rsid w:val="00D60336"/>
    <w:rsid w:val="00D60ED5"/>
    <w:rsid w:val="00D620C6"/>
    <w:rsid w:val="00D622B1"/>
    <w:rsid w:val="00D623FA"/>
    <w:rsid w:val="00D62FDA"/>
    <w:rsid w:val="00D63843"/>
    <w:rsid w:val="00D63894"/>
    <w:rsid w:val="00D63CA3"/>
    <w:rsid w:val="00D64BA5"/>
    <w:rsid w:val="00D64E5B"/>
    <w:rsid w:val="00D65867"/>
    <w:rsid w:val="00D65C85"/>
    <w:rsid w:val="00D672A8"/>
    <w:rsid w:val="00D675EE"/>
    <w:rsid w:val="00D67A0B"/>
    <w:rsid w:val="00D67A74"/>
    <w:rsid w:val="00D67B70"/>
    <w:rsid w:val="00D71070"/>
    <w:rsid w:val="00D713A5"/>
    <w:rsid w:val="00D713C2"/>
    <w:rsid w:val="00D71E48"/>
    <w:rsid w:val="00D72C07"/>
    <w:rsid w:val="00D73791"/>
    <w:rsid w:val="00D73C0F"/>
    <w:rsid w:val="00D73C68"/>
    <w:rsid w:val="00D74451"/>
    <w:rsid w:val="00D748D6"/>
    <w:rsid w:val="00D7502D"/>
    <w:rsid w:val="00D752AC"/>
    <w:rsid w:val="00D75E2F"/>
    <w:rsid w:val="00D764B4"/>
    <w:rsid w:val="00D76B88"/>
    <w:rsid w:val="00D81C87"/>
    <w:rsid w:val="00D83522"/>
    <w:rsid w:val="00D84267"/>
    <w:rsid w:val="00D849FF"/>
    <w:rsid w:val="00D84C5F"/>
    <w:rsid w:val="00D86917"/>
    <w:rsid w:val="00D8750D"/>
    <w:rsid w:val="00D904AD"/>
    <w:rsid w:val="00D9378A"/>
    <w:rsid w:val="00D93C6E"/>
    <w:rsid w:val="00D94DD0"/>
    <w:rsid w:val="00D95DAC"/>
    <w:rsid w:val="00D95E27"/>
    <w:rsid w:val="00D970FA"/>
    <w:rsid w:val="00D9720C"/>
    <w:rsid w:val="00D9752E"/>
    <w:rsid w:val="00DA089F"/>
    <w:rsid w:val="00DA13AB"/>
    <w:rsid w:val="00DA14D3"/>
    <w:rsid w:val="00DA218E"/>
    <w:rsid w:val="00DA361F"/>
    <w:rsid w:val="00DA36A9"/>
    <w:rsid w:val="00DA4F51"/>
    <w:rsid w:val="00DA69FF"/>
    <w:rsid w:val="00DA7602"/>
    <w:rsid w:val="00DB043B"/>
    <w:rsid w:val="00DB059E"/>
    <w:rsid w:val="00DB0F93"/>
    <w:rsid w:val="00DB1445"/>
    <w:rsid w:val="00DB1780"/>
    <w:rsid w:val="00DB2099"/>
    <w:rsid w:val="00DB3208"/>
    <w:rsid w:val="00DB3E29"/>
    <w:rsid w:val="00DB4B80"/>
    <w:rsid w:val="00DB5DC6"/>
    <w:rsid w:val="00DB61D0"/>
    <w:rsid w:val="00DC0B99"/>
    <w:rsid w:val="00DC1B19"/>
    <w:rsid w:val="00DC2DDB"/>
    <w:rsid w:val="00DC312E"/>
    <w:rsid w:val="00DC3A63"/>
    <w:rsid w:val="00DC3BEF"/>
    <w:rsid w:val="00DC3CA1"/>
    <w:rsid w:val="00DC47BD"/>
    <w:rsid w:val="00DC5F5F"/>
    <w:rsid w:val="00DC632D"/>
    <w:rsid w:val="00DC6703"/>
    <w:rsid w:val="00DD04E4"/>
    <w:rsid w:val="00DD2BD9"/>
    <w:rsid w:val="00DD3AEE"/>
    <w:rsid w:val="00DD4277"/>
    <w:rsid w:val="00DD428F"/>
    <w:rsid w:val="00DD5A0B"/>
    <w:rsid w:val="00DD5C29"/>
    <w:rsid w:val="00DD7ABC"/>
    <w:rsid w:val="00DD7DD9"/>
    <w:rsid w:val="00DE023F"/>
    <w:rsid w:val="00DE03DE"/>
    <w:rsid w:val="00DE0CD0"/>
    <w:rsid w:val="00DE1C4C"/>
    <w:rsid w:val="00DE28B8"/>
    <w:rsid w:val="00DE30C9"/>
    <w:rsid w:val="00DE39B3"/>
    <w:rsid w:val="00DE5986"/>
    <w:rsid w:val="00DE61EB"/>
    <w:rsid w:val="00DE65DF"/>
    <w:rsid w:val="00DF09E5"/>
    <w:rsid w:val="00DF1F39"/>
    <w:rsid w:val="00DF29E9"/>
    <w:rsid w:val="00DF5DA2"/>
    <w:rsid w:val="00DF5FCB"/>
    <w:rsid w:val="00DF60C0"/>
    <w:rsid w:val="00DF693E"/>
    <w:rsid w:val="00E000AA"/>
    <w:rsid w:val="00E00742"/>
    <w:rsid w:val="00E0086A"/>
    <w:rsid w:val="00E008F7"/>
    <w:rsid w:val="00E00E53"/>
    <w:rsid w:val="00E045AA"/>
    <w:rsid w:val="00E046CF"/>
    <w:rsid w:val="00E06DBB"/>
    <w:rsid w:val="00E07120"/>
    <w:rsid w:val="00E07844"/>
    <w:rsid w:val="00E10DE9"/>
    <w:rsid w:val="00E117BD"/>
    <w:rsid w:val="00E1314C"/>
    <w:rsid w:val="00E13D1A"/>
    <w:rsid w:val="00E15727"/>
    <w:rsid w:val="00E15786"/>
    <w:rsid w:val="00E15B59"/>
    <w:rsid w:val="00E1649B"/>
    <w:rsid w:val="00E16ABD"/>
    <w:rsid w:val="00E17496"/>
    <w:rsid w:val="00E219C6"/>
    <w:rsid w:val="00E225D1"/>
    <w:rsid w:val="00E22745"/>
    <w:rsid w:val="00E235B2"/>
    <w:rsid w:val="00E24D9F"/>
    <w:rsid w:val="00E24EF0"/>
    <w:rsid w:val="00E2527E"/>
    <w:rsid w:val="00E254E6"/>
    <w:rsid w:val="00E25552"/>
    <w:rsid w:val="00E25983"/>
    <w:rsid w:val="00E25AAD"/>
    <w:rsid w:val="00E25D8D"/>
    <w:rsid w:val="00E265ED"/>
    <w:rsid w:val="00E26836"/>
    <w:rsid w:val="00E3020E"/>
    <w:rsid w:val="00E315C2"/>
    <w:rsid w:val="00E31DAE"/>
    <w:rsid w:val="00E33D14"/>
    <w:rsid w:val="00E33E8F"/>
    <w:rsid w:val="00E342D6"/>
    <w:rsid w:val="00E349F2"/>
    <w:rsid w:val="00E34B31"/>
    <w:rsid w:val="00E34CDC"/>
    <w:rsid w:val="00E35AE8"/>
    <w:rsid w:val="00E35CF8"/>
    <w:rsid w:val="00E366FB"/>
    <w:rsid w:val="00E40D04"/>
    <w:rsid w:val="00E4241B"/>
    <w:rsid w:val="00E43218"/>
    <w:rsid w:val="00E437C9"/>
    <w:rsid w:val="00E43EA4"/>
    <w:rsid w:val="00E449F7"/>
    <w:rsid w:val="00E4529B"/>
    <w:rsid w:val="00E45424"/>
    <w:rsid w:val="00E471A5"/>
    <w:rsid w:val="00E478E8"/>
    <w:rsid w:val="00E47D7D"/>
    <w:rsid w:val="00E5145C"/>
    <w:rsid w:val="00E51DCC"/>
    <w:rsid w:val="00E51F69"/>
    <w:rsid w:val="00E534B7"/>
    <w:rsid w:val="00E536E8"/>
    <w:rsid w:val="00E5381A"/>
    <w:rsid w:val="00E543FB"/>
    <w:rsid w:val="00E54B9C"/>
    <w:rsid w:val="00E5531E"/>
    <w:rsid w:val="00E60153"/>
    <w:rsid w:val="00E609F0"/>
    <w:rsid w:val="00E60B40"/>
    <w:rsid w:val="00E6234D"/>
    <w:rsid w:val="00E63292"/>
    <w:rsid w:val="00E63DA7"/>
    <w:rsid w:val="00E6543D"/>
    <w:rsid w:val="00E65649"/>
    <w:rsid w:val="00E65FBB"/>
    <w:rsid w:val="00E72D5F"/>
    <w:rsid w:val="00E72E1D"/>
    <w:rsid w:val="00E72E58"/>
    <w:rsid w:val="00E773A4"/>
    <w:rsid w:val="00E77559"/>
    <w:rsid w:val="00E77849"/>
    <w:rsid w:val="00E81406"/>
    <w:rsid w:val="00E83191"/>
    <w:rsid w:val="00E8445E"/>
    <w:rsid w:val="00E84D53"/>
    <w:rsid w:val="00E8608F"/>
    <w:rsid w:val="00E87EA6"/>
    <w:rsid w:val="00E90A66"/>
    <w:rsid w:val="00E9154D"/>
    <w:rsid w:val="00E92737"/>
    <w:rsid w:val="00E936B6"/>
    <w:rsid w:val="00E944BA"/>
    <w:rsid w:val="00E951FB"/>
    <w:rsid w:val="00E956B0"/>
    <w:rsid w:val="00E956E0"/>
    <w:rsid w:val="00E95EA6"/>
    <w:rsid w:val="00E96BAA"/>
    <w:rsid w:val="00E9757D"/>
    <w:rsid w:val="00E97E39"/>
    <w:rsid w:val="00EA0246"/>
    <w:rsid w:val="00EA0781"/>
    <w:rsid w:val="00EA0797"/>
    <w:rsid w:val="00EA0A53"/>
    <w:rsid w:val="00EA0D00"/>
    <w:rsid w:val="00EA2097"/>
    <w:rsid w:val="00EA2FCC"/>
    <w:rsid w:val="00EA37D4"/>
    <w:rsid w:val="00EA5035"/>
    <w:rsid w:val="00EA605E"/>
    <w:rsid w:val="00EA634E"/>
    <w:rsid w:val="00EA6C8B"/>
    <w:rsid w:val="00EB0FCA"/>
    <w:rsid w:val="00EB1613"/>
    <w:rsid w:val="00EB1F52"/>
    <w:rsid w:val="00EB30C8"/>
    <w:rsid w:val="00EB4758"/>
    <w:rsid w:val="00EB55EC"/>
    <w:rsid w:val="00EB5B36"/>
    <w:rsid w:val="00EB721D"/>
    <w:rsid w:val="00EC0960"/>
    <w:rsid w:val="00EC2B1C"/>
    <w:rsid w:val="00EC2D21"/>
    <w:rsid w:val="00EC2DD9"/>
    <w:rsid w:val="00EC2E15"/>
    <w:rsid w:val="00EC35F6"/>
    <w:rsid w:val="00EC3E94"/>
    <w:rsid w:val="00EC5771"/>
    <w:rsid w:val="00EC6D8F"/>
    <w:rsid w:val="00EC7489"/>
    <w:rsid w:val="00EC7E14"/>
    <w:rsid w:val="00ED1114"/>
    <w:rsid w:val="00ED1785"/>
    <w:rsid w:val="00ED1DFC"/>
    <w:rsid w:val="00ED3D0B"/>
    <w:rsid w:val="00ED4B80"/>
    <w:rsid w:val="00ED4E8F"/>
    <w:rsid w:val="00ED5C96"/>
    <w:rsid w:val="00ED7407"/>
    <w:rsid w:val="00ED7673"/>
    <w:rsid w:val="00EE0757"/>
    <w:rsid w:val="00EE18B6"/>
    <w:rsid w:val="00EE259F"/>
    <w:rsid w:val="00EE4473"/>
    <w:rsid w:val="00EE52F0"/>
    <w:rsid w:val="00EE6A86"/>
    <w:rsid w:val="00EE6BEE"/>
    <w:rsid w:val="00EE6FC4"/>
    <w:rsid w:val="00EF0844"/>
    <w:rsid w:val="00EF09A9"/>
    <w:rsid w:val="00EF0AF0"/>
    <w:rsid w:val="00EF0C99"/>
    <w:rsid w:val="00EF0CA8"/>
    <w:rsid w:val="00EF18F4"/>
    <w:rsid w:val="00EF1CBE"/>
    <w:rsid w:val="00EF1CE4"/>
    <w:rsid w:val="00EF1D9B"/>
    <w:rsid w:val="00EF21D6"/>
    <w:rsid w:val="00EF24B6"/>
    <w:rsid w:val="00EF2FA8"/>
    <w:rsid w:val="00EF4F84"/>
    <w:rsid w:val="00EF6144"/>
    <w:rsid w:val="00EF7CCF"/>
    <w:rsid w:val="00F006A0"/>
    <w:rsid w:val="00F00731"/>
    <w:rsid w:val="00F007EC"/>
    <w:rsid w:val="00F00BB8"/>
    <w:rsid w:val="00F01641"/>
    <w:rsid w:val="00F01BDE"/>
    <w:rsid w:val="00F03054"/>
    <w:rsid w:val="00F04163"/>
    <w:rsid w:val="00F04B6D"/>
    <w:rsid w:val="00F04BAE"/>
    <w:rsid w:val="00F04F83"/>
    <w:rsid w:val="00F065F8"/>
    <w:rsid w:val="00F0777D"/>
    <w:rsid w:val="00F10882"/>
    <w:rsid w:val="00F11138"/>
    <w:rsid w:val="00F11514"/>
    <w:rsid w:val="00F12987"/>
    <w:rsid w:val="00F1423A"/>
    <w:rsid w:val="00F143BB"/>
    <w:rsid w:val="00F144D1"/>
    <w:rsid w:val="00F14528"/>
    <w:rsid w:val="00F14E90"/>
    <w:rsid w:val="00F1528F"/>
    <w:rsid w:val="00F16913"/>
    <w:rsid w:val="00F17FA6"/>
    <w:rsid w:val="00F20421"/>
    <w:rsid w:val="00F20A56"/>
    <w:rsid w:val="00F20BB8"/>
    <w:rsid w:val="00F215E4"/>
    <w:rsid w:val="00F21A23"/>
    <w:rsid w:val="00F21B57"/>
    <w:rsid w:val="00F24540"/>
    <w:rsid w:val="00F24609"/>
    <w:rsid w:val="00F24937"/>
    <w:rsid w:val="00F25B1A"/>
    <w:rsid w:val="00F26090"/>
    <w:rsid w:val="00F262C1"/>
    <w:rsid w:val="00F26F52"/>
    <w:rsid w:val="00F27C43"/>
    <w:rsid w:val="00F32B52"/>
    <w:rsid w:val="00F32BAA"/>
    <w:rsid w:val="00F34A75"/>
    <w:rsid w:val="00F352AB"/>
    <w:rsid w:val="00F36516"/>
    <w:rsid w:val="00F36C93"/>
    <w:rsid w:val="00F37322"/>
    <w:rsid w:val="00F4304B"/>
    <w:rsid w:val="00F435D8"/>
    <w:rsid w:val="00F43824"/>
    <w:rsid w:val="00F451D2"/>
    <w:rsid w:val="00F45355"/>
    <w:rsid w:val="00F46677"/>
    <w:rsid w:val="00F46913"/>
    <w:rsid w:val="00F46EF9"/>
    <w:rsid w:val="00F50665"/>
    <w:rsid w:val="00F50A6D"/>
    <w:rsid w:val="00F51954"/>
    <w:rsid w:val="00F52175"/>
    <w:rsid w:val="00F52216"/>
    <w:rsid w:val="00F5223C"/>
    <w:rsid w:val="00F52555"/>
    <w:rsid w:val="00F528CF"/>
    <w:rsid w:val="00F52ADD"/>
    <w:rsid w:val="00F52BE1"/>
    <w:rsid w:val="00F532D1"/>
    <w:rsid w:val="00F534A1"/>
    <w:rsid w:val="00F5391C"/>
    <w:rsid w:val="00F53B52"/>
    <w:rsid w:val="00F53E4B"/>
    <w:rsid w:val="00F54775"/>
    <w:rsid w:val="00F54A3F"/>
    <w:rsid w:val="00F5617E"/>
    <w:rsid w:val="00F569F3"/>
    <w:rsid w:val="00F5778E"/>
    <w:rsid w:val="00F6264E"/>
    <w:rsid w:val="00F628CB"/>
    <w:rsid w:val="00F62D29"/>
    <w:rsid w:val="00F63313"/>
    <w:rsid w:val="00F64221"/>
    <w:rsid w:val="00F6468A"/>
    <w:rsid w:val="00F64895"/>
    <w:rsid w:val="00F65237"/>
    <w:rsid w:val="00F66464"/>
    <w:rsid w:val="00F708E1"/>
    <w:rsid w:val="00F7110D"/>
    <w:rsid w:val="00F71CAB"/>
    <w:rsid w:val="00F71D96"/>
    <w:rsid w:val="00F71DB4"/>
    <w:rsid w:val="00F72169"/>
    <w:rsid w:val="00F725E1"/>
    <w:rsid w:val="00F72F60"/>
    <w:rsid w:val="00F73134"/>
    <w:rsid w:val="00F73A3D"/>
    <w:rsid w:val="00F7494A"/>
    <w:rsid w:val="00F755F8"/>
    <w:rsid w:val="00F7651B"/>
    <w:rsid w:val="00F76619"/>
    <w:rsid w:val="00F77440"/>
    <w:rsid w:val="00F7771F"/>
    <w:rsid w:val="00F80A10"/>
    <w:rsid w:val="00F81A87"/>
    <w:rsid w:val="00F81DE3"/>
    <w:rsid w:val="00F827FD"/>
    <w:rsid w:val="00F82A9A"/>
    <w:rsid w:val="00F82BE7"/>
    <w:rsid w:val="00F833D1"/>
    <w:rsid w:val="00F8341B"/>
    <w:rsid w:val="00F838B4"/>
    <w:rsid w:val="00F83A7D"/>
    <w:rsid w:val="00F83E26"/>
    <w:rsid w:val="00F84405"/>
    <w:rsid w:val="00F862A0"/>
    <w:rsid w:val="00F868EF"/>
    <w:rsid w:val="00F86B82"/>
    <w:rsid w:val="00F90331"/>
    <w:rsid w:val="00F90B2D"/>
    <w:rsid w:val="00F92953"/>
    <w:rsid w:val="00F964C5"/>
    <w:rsid w:val="00F967B8"/>
    <w:rsid w:val="00F96C10"/>
    <w:rsid w:val="00FA00E1"/>
    <w:rsid w:val="00FA31B6"/>
    <w:rsid w:val="00FA3D39"/>
    <w:rsid w:val="00FA516D"/>
    <w:rsid w:val="00FA5252"/>
    <w:rsid w:val="00FA558B"/>
    <w:rsid w:val="00FA5F60"/>
    <w:rsid w:val="00FA629E"/>
    <w:rsid w:val="00FA6CE5"/>
    <w:rsid w:val="00FB08B7"/>
    <w:rsid w:val="00FB09A2"/>
    <w:rsid w:val="00FB0B7C"/>
    <w:rsid w:val="00FB19EE"/>
    <w:rsid w:val="00FB1FBF"/>
    <w:rsid w:val="00FB241D"/>
    <w:rsid w:val="00FB3D06"/>
    <w:rsid w:val="00FB47A9"/>
    <w:rsid w:val="00FB4CD4"/>
    <w:rsid w:val="00FB534B"/>
    <w:rsid w:val="00FB5390"/>
    <w:rsid w:val="00FB5D3C"/>
    <w:rsid w:val="00FC001C"/>
    <w:rsid w:val="00FC0C7F"/>
    <w:rsid w:val="00FC16A2"/>
    <w:rsid w:val="00FC1A28"/>
    <w:rsid w:val="00FC236B"/>
    <w:rsid w:val="00FC425C"/>
    <w:rsid w:val="00FC4491"/>
    <w:rsid w:val="00FC64AA"/>
    <w:rsid w:val="00FC790F"/>
    <w:rsid w:val="00FD02D2"/>
    <w:rsid w:val="00FD0CBD"/>
    <w:rsid w:val="00FD1327"/>
    <w:rsid w:val="00FD175A"/>
    <w:rsid w:val="00FD26F7"/>
    <w:rsid w:val="00FD3731"/>
    <w:rsid w:val="00FD386E"/>
    <w:rsid w:val="00FD3D81"/>
    <w:rsid w:val="00FD4490"/>
    <w:rsid w:val="00FD55D4"/>
    <w:rsid w:val="00FD57AF"/>
    <w:rsid w:val="00FD5B63"/>
    <w:rsid w:val="00FD6CF9"/>
    <w:rsid w:val="00FD7B54"/>
    <w:rsid w:val="00FE0610"/>
    <w:rsid w:val="00FE0673"/>
    <w:rsid w:val="00FE0CD1"/>
    <w:rsid w:val="00FE1076"/>
    <w:rsid w:val="00FE248C"/>
    <w:rsid w:val="00FE3153"/>
    <w:rsid w:val="00FE31EF"/>
    <w:rsid w:val="00FE34F5"/>
    <w:rsid w:val="00FE3754"/>
    <w:rsid w:val="00FE3F08"/>
    <w:rsid w:val="00FE40F1"/>
    <w:rsid w:val="00FE4F10"/>
    <w:rsid w:val="00FE52FF"/>
    <w:rsid w:val="00FE5406"/>
    <w:rsid w:val="00FE6322"/>
    <w:rsid w:val="00FF0512"/>
    <w:rsid w:val="00FF1264"/>
    <w:rsid w:val="00FF1507"/>
    <w:rsid w:val="00FF2028"/>
    <w:rsid w:val="00FF270B"/>
    <w:rsid w:val="00FF3796"/>
    <w:rsid w:val="00FF3D0F"/>
    <w:rsid w:val="00FF48AC"/>
    <w:rsid w:val="00FF595D"/>
    <w:rsid w:val="00FF5BD0"/>
    <w:rsid w:val="00FF64AF"/>
    <w:rsid w:val="00FF6E9B"/>
    <w:rsid w:val="00FF77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CA8C8"/>
  <w15:docId w15:val="{C4074388-4798-4BFF-B7F4-4719BBB5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dobeMingStd-Light" w:eastAsia="標楷體" w:hAnsi="AdobeMingStd-Light" w:cs="AdobeMingStd-Ligh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6E0"/>
    <w:pPr>
      <w:widowControl w:val="0"/>
    </w:pPr>
    <w:rPr>
      <w:kern w:val="2"/>
      <w:sz w:val="24"/>
      <w:szCs w:val="24"/>
    </w:rPr>
  </w:style>
  <w:style w:type="paragraph" w:styleId="1">
    <w:name w:val="heading 1"/>
    <w:basedOn w:val="a"/>
    <w:next w:val="a"/>
    <w:link w:val="10"/>
    <w:qFormat/>
    <w:rsid w:val="0068034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546A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nhideWhenUsed/>
    <w:qFormat/>
    <w:rsid w:val="00455B2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03EA3"/>
    <w:rPr>
      <w:rFonts w:ascii="Arial" w:eastAsia="Arial" w:hAnsi="Tahoma"/>
    </w:rPr>
  </w:style>
  <w:style w:type="table" w:styleId="a4">
    <w:name w:val="Table Grid"/>
    <w:basedOn w:val="a1"/>
    <w:rsid w:val="00473F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A752B"/>
    <w:rPr>
      <w:rFonts w:ascii="Wingdings" w:hAnsi="Wingdings"/>
      <w:sz w:val="18"/>
      <w:szCs w:val="18"/>
    </w:rPr>
  </w:style>
  <w:style w:type="paragraph" w:styleId="a6">
    <w:name w:val="header"/>
    <w:basedOn w:val="a"/>
    <w:link w:val="a7"/>
    <w:rsid w:val="004D3F65"/>
    <w:pPr>
      <w:tabs>
        <w:tab w:val="center" w:pos="4153"/>
        <w:tab w:val="right" w:pos="8306"/>
      </w:tabs>
      <w:snapToGrid w:val="0"/>
    </w:pPr>
    <w:rPr>
      <w:sz w:val="20"/>
      <w:szCs w:val="20"/>
    </w:rPr>
  </w:style>
  <w:style w:type="character" w:customStyle="1" w:styleId="a7">
    <w:name w:val="頁首 字元"/>
    <w:link w:val="a6"/>
    <w:rsid w:val="004D3F65"/>
    <w:rPr>
      <w:kern w:val="2"/>
    </w:rPr>
  </w:style>
  <w:style w:type="paragraph" w:styleId="a8">
    <w:name w:val="footer"/>
    <w:basedOn w:val="a"/>
    <w:link w:val="a9"/>
    <w:uiPriority w:val="99"/>
    <w:rsid w:val="004D3F65"/>
    <w:pPr>
      <w:tabs>
        <w:tab w:val="center" w:pos="4153"/>
        <w:tab w:val="right" w:pos="8306"/>
      </w:tabs>
      <w:snapToGrid w:val="0"/>
    </w:pPr>
    <w:rPr>
      <w:sz w:val="20"/>
      <w:szCs w:val="20"/>
    </w:rPr>
  </w:style>
  <w:style w:type="character" w:customStyle="1" w:styleId="a9">
    <w:name w:val="頁尾 字元"/>
    <w:link w:val="a8"/>
    <w:uiPriority w:val="99"/>
    <w:rsid w:val="004D3F65"/>
    <w:rPr>
      <w:kern w:val="2"/>
    </w:rPr>
  </w:style>
  <w:style w:type="paragraph" w:styleId="aa">
    <w:name w:val="Body Text Indent"/>
    <w:basedOn w:val="a"/>
    <w:rsid w:val="00E07120"/>
    <w:pPr>
      <w:ind w:left="240"/>
    </w:pPr>
    <w:rPr>
      <w:rFonts w:ascii="細明體" w:eastAsia="細明體" w:hAnsi="細明體"/>
    </w:rPr>
  </w:style>
  <w:style w:type="paragraph" w:styleId="21">
    <w:name w:val="Body Text Indent 2"/>
    <w:basedOn w:val="a"/>
    <w:rsid w:val="00E07120"/>
    <w:pPr>
      <w:ind w:leftChars="225" w:left="540"/>
    </w:pPr>
    <w:rPr>
      <w:rFonts w:ascii="細明體" w:eastAsia="細明體" w:hAnsi="細明體"/>
    </w:rPr>
  </w:style>
  <w:style w:type="paragraph" w:styleId="31">
    <w:name w:val="Body Text Indent 3"/>
    <w:basedOn w:val="a"/>
    <w:rsid w:val="00E07120"/>
    <w:pPr>
      <w:ind w:leftChars="100" w:left="720" w:hangingChars="200" w:hanging="480"/>
    </w:pPr>
    <w:rPr>
      <w:rFonts w:ascii="細明體" w:eastAsia="細明體" w:hAnsi="細明體"/>
    </w:rPr>
  </w:style>
  <w:style w:type="paragraph" w:styleId="ab">
    <w:name w:val="Body Text"/>
    <w:basedOn w:val="a"/>
    <w:link w:val="ac"/>
    <w:rsid w:val="00E07120"/>
    <w:pPr>
      <w:jc w:val="both"/>
    </w:pPr>
    <w:rPr>
      <w:rFonts w:ascii="細明體" w:eastAsia="細明體"/>
      <w:sz w:val="44"/>
      <w:szCs w:val="20"/>
    </w:rPr>
  </w:style>
  <w:style w:type="paragraph" w:customStyle="1" w:styleId="11">
    <w:name w:val="字元1"/>
    <w:basedOn w:val="a"/>
    <w:rsid w:val="000B45FD"/>
    <w:pPr>
      <w:widowControl/>
      <w:spacing w:after="160" w:line="240" w:lineRule="exact"/>
    </w:pPr>
    <w:rPr>
      <w:rFonts w:ascii="Cambria Math" w:hAnsi="Cambria Math"/>
      <w:kern w:val="0"/>
      <w:sz w:val="20"/>
      <w:szCs w:val="20"/>
      <w:lang w:eastAsia="en-US"/>
    </w:rPr>
  </w:style>
  <w:style w:type="paragraph" w:customStyle="1" w:styleId="msolistparagraph0">
    <w:name w:val="msolistparagraph"/>
    <w:basedOn w:val="a"/>
    <w:rsid w:val="00E40D04"/>
    <w:pPr>
      <w:widowControl/>
      <w:spacing w:before="100" w:beforeAutospacing="1" w:after="100" w:afterAutospacing="1"/>
    </w:pPr>
    <w:rPr>
      <w:rFonts w:ascii="新細明體" w:eastAsia="新細明體" w:hAnsi="新細明體" w:cs="新細明體"/>
      <w:kern w:val="0"/>
    </w:rPr>
  </w:style>
  <w:style w:type="paragraph" w:styleId="ad">
    <w:name w:val="List Paragraph"/>
    <w:basedOn w:val="a"/>
    <w:uiPriority w:val="34"/>
    <w:qFormat/>
    <w:rsid w:val="00C549B0"/>
    <w:pPr>
      <w:snapToGrid w:val="0"/>
      <w:spacing w:after="120" w:line="400" w:lineRule="exact"/>
      <w:ind w:leftChars="200" w:left="480"/>
    </w:pPr>
    <w:rPr>
      <w:rFonts w:ascii="Times New Roman" w:hAnsi="Times New Roman" w:cs="Times New Roman"/>
      <w:sz w:val="28"/>
      <w:szCs w:val="20"/>
    </w:rPr>
  </w:style>
  <w:style w:type="character" w:customStyle="1" w:styleId="grame">
    <w:name w:val="grame"/>
    <w:rsid w:val="00C549B0"/>
  </w:style>
  <w:style w:type="character" w:styleId="ae">
    <w:name w:val="annotation reference"/>
    <w:rsid w:val="00861218"/>
    <w:rPr>
      <w:sz w:val="18"/>
      <w:szCs w:val="18"/>
    </w:rPr>
  </w:style>
  <w:style w:type="paragraph" w:styleId="af">
    <w:name w:val="annotation text"/>
    <w:basedOn w:val="a"/>
    <w:link w:val="af0"/>
    <w:rsid w:val="00861218"/>
  </w:style>
  <w:style w:type="character" w:customStyle="1" w:styleId="af0">
    <w:name w:val="註解文字 字元"/>
    <w:link w:val="af"/>
    <w:rsid w:val="00861218"/>
    <w:rPr>
      <w:kern w:val="2"/>
      <w:sz w:val="24"/>
      <w:szCs w:val="24"/>
    </w:rPr>
  </w:style>
  <w:style w:type="paragraph" w:styleId="af1">
    <w:name w:val="annotation subject"/>
    <w:basedOn w:val="af"/>
    <w:next w:val="af"/>
    <w:link w:val="af2"/>
    <w:uiPriority w:val="99"/>
    <w:rsid w:val="00861218"/>
    <w:rPr>
      <w:b/>
      <w:bCs/>
    </w:rPr>
  </w:style>
  <w:style w:type="character" w:customStyle="1" w:styleId="af2">
    <w:name w:val="註解主旨 字元"/>
    <w:link w:val="af1"/>
    <w:uiPriority w:val="99"/>
    <w:rsid w:val="00861218"/>
    <w:rPr>
      <w:b/>
      <w:bCs/>
      <w:kern w:val="2"/>
      <w:sz w:val="24"/>
      <w:szCs w:val="24"/>
    </w:rPr>
  </w:style>
  <w:style w:type="numbering" w:customStyle="1" w:styleId="WWNum13">
    <w:name w:val="WWNum13"/>
    <w:basedOn w:val="a2"/>
    <w:rsid w:val="000C4FEC"/>
    <w:pPr>
      <w:numPr>
        <w:numId w:val="3"/>
      </w:numPr>
    </w:pPr>
  </w:style>
  <w:style w:type="numbering" w:customStyle="1" w:styleId="WWNum6">
    <w:name w:val="WWNum6"/>
    <w:basedOn w:val="a2"/>
    <w:rsid w:val="004E7600"/>
    <w:pPr>
      <w:numPr>
        <w:numId w:val="4"/>
      </w:numPr>
    </w:pPr>
  </w:style>
  <w:style w:type="numbering" w:customStyle="1" w:styleId="WWNum7">
    <w:name w:val="WWNum7"/>
    <w:basedOn w:val="a2"/>
    <w:rsid w:val="004E7600"/>
    <w:pPr>
      <w:numPr>
        <w:numId w:val="5"/>
      </w:numPr>
    </w:pPr>
  </w:style>
  <w:style w:type="numbering" w:customStyle="1" w:styleId="WWNum8">
    <w:name w:val="WWNum8"/>
    <w:basedOn w:val="a2"/>
    <w:rsid w:val="004E7600"/>
    <w:pPr>
      <w:numPr>
        <w:numId w:val="6"/>
      </w:numPr>
    </w:pPr>
  </w:style>
  <w:style w:type="numbering" w:customStyle="1" w:styleId="WWNum9">
    <w:name w:val="WWNum9"/>
    <w:basedOn w:val="a2"/>
    <w:rsid w:val="004E7600"/>
    <w:pPr>
      <w:numPr>
        <w:numId w:val="7"/>
      </w:numPr>
    </w:pPr>
  </w:style>
  <w:style w:type="numbering" w:customStyle="1" w:styleId="WWNum10">
    <w:name w:val="WWNum10"/>
    <w:basedOn w:val="a2"/>
    <w:rsid w:val="004E7600"/>
    <w:pPr>
      <w:numPr>
        <w:numId w:val="8"/>
      </w:numPr>
    </w:pPr>
  </w:style>
  <w:style w:type="numbering" w:customStyle="1" w:styleId="WWNum11">
    <w:name w:val="WWNum11"/>
    <w:basedOn w:val="a2"/>
    <w:rsid w:val="004E7600"/>
    <w:pPr>
      <w:numPr>
        <w:numId w:val="9"/>
      </w:numPr>
    </w:pPr>
  </w:style>
  <w:style w:type="numbering" w:customStyle="1" w:styleId="WWNum12">
    <w:name w:val="WWNum12"/>
    <w:basedOn w:val="a2"/>
    <w:rsid w:val="004E7600"/>
    <w:pPr>
      <w:numPr>
        <w:numId w:val="10"/>
      </w:numPr>
    </w:pPr>
  </w:style>
  <w:style w:type="numbering" w:customStyle="1" w:styleId="WWNum131">
    <w:name w:val="WWNum131"/>
    <w:basedOn w:val="a2"/>
    <w:rsid w:val="004E7600"/>
    <w:pPr>
      <w:numPr>
        <w:numId w:val="2"/>
      </w:numPr>
    </w:pPr>
  </w:style>
  <w:style w:type="numbering" w:customStyle="1" w:styleId="WWNum14">
    <w:name w:val="WWNum14"/>
    <w:basedOn w:val="a2"/>
    <w:rsid w:val="004E7600"/>
    <w:pPr>
      <w:numPr>
        <w:numId w:val="11"/>
      </w:numPr>
    </w:pPr>
  </w:style>
  <w:style w:type="numbering" w:customStyle="1" w:styleId="WWNum61">
    <w:name w:val="WWNum61"/>
    <w:basedOn w:val="a2"/>
    <w:rsid w:val="007D129F"/>
    <w:pPr>
      <w:numPr>
        <w:numId w:val="12"/>
      </w:numPr>
    </w:pPr>
  </w:style>
  <w:style w:type="numbering" w:customStyle="1" w:styleId="WWNum71">
    <w:name w:val="WWNum71"/>
    <w:basedOn w:val="a2"/>
    <w:rsid w:val="007D129F"/>
    <w:pPr>
      <w:numPr>
        <w:numId w:val="13"/>
      </w:numPr>
    </w:pPr>
  </w:style>
  <w:style w:type="numbering" w:customStyle="1" w:styleId="WWNum81">
    <w:name w:val="WWNum81"/>
    <w:basedOn w:val="a2"/>
    <w:rsid w:val="007D129F"/>
    <w:pPr>
      <w:numPr>
        <w:numId w:val="14"/>
      </w:numPr>
    </w:pPr>
  </w:style>
  <w:style w:type="numbering" w:customStyle="1" w:styleId="WWNum91">
    <w:name w:val="WWNum91"/>
    <w:basedOn w:val="a2"/>
    <w:rsid w:val="007D129F"/>
    <w:pPr>
      <w:numPr>
        <w:numId w:val="15"/>
      </w:numPr>
    </w:pPr>
  </w:style>
  <w:style w:type="numbering" w:customStyle="1" w:styleId="WWNum101">
    <w:name w:val="WWNum101"/>
    <w:basedOn w:val="a2"/>
    <w:rsid w:val="007D129F"/>
    <w:pPr>
      <w:numPr>
        <w:numId w:val="16"/>
      </w:numPr>
    </w:pPr>
  </w:style>
  <w:style w:type="numbering" w:customStyle="1" w:styleId="WWNum111">
    <w:name w:val="WWNum111"/>
    <w:basedOn w:val="a2"/>
    <w:rsid w:val="007D129F"/>
    <w:pPr>
      <w:numPr>
        <w:numId w:val="17"/>
      </w:numPr>
    </w:pPr>
  </w:style>
  <w:style w:type="numbering" w:customStyle="1" w:styleId="WWNum121">
    <w:name w:val="WWNum121"/>
    <w:basedOn w:val="a2"/>
    <w:rsid w:val="007D129F"/>
    <w:pPr>
      <w:numPr>
        <w:numId w:val="18"/>
      </w:numPr>
    </w:pPr>
  </w:style>
  <w:style w:type="numbering" w:customStyle="1" w:styleId="WWNum132">
    <w:name w:val="WWNum132"/>
    <w:basedOn w:val="a2"/>
    <w:rsid w:val="007D129F"/>
    <w:pPr>
      <w:numPr>
        <w:numId w:val="19"/>
      </w:numPr>
    </w:pPr>
  </w:style>
  <w:style w:type="numbering" w:customStyle="1" w:styleId="WWNum141">
    <w:name w:val="WWNum141"/>
    <w:basedOn w:val="a2"/>
    <w:rsid w:val="007D129F"/>
    <w:pPr>
      <w:numPr>
        <w:numId w:val="20"/>
      </w:numPr>
    </w:pPr>
  </w:style>
  <w:style w:type="numbering" w:customStyle="1" w:styleId="WWNum15">
    <w:name w:val="WWNum15"/>
    <w:basedOn w:val="a2"/>
    <w:rsid w:val="00F54775"/>
    <w:pPr>
      <w:numPr>
        <w:numId w:val="21"/>
      </w:numPr>
    </w:pPr>
  </w:style>
  <w:style w:type="numbering" w:customStyle="1" w:styleId="WWNum62">
    <w:name w:val="WWNum62"/>
    <w:basedOn w:val="a2"/>
    <w:rsid w:val="000574C2"/>
    <w:pPr>
      <w:numPr>
        <w:numId w:val="22"/>
      </w:numPr>
    </w:pPr>
  </w:style>
  <w:style w:type="numbering" w:customStyle="1" w:styleId="WWNum72">
    <w:name w:val="WWNum72"/>
    <w:basedOn w:val="a2"/>
    <w:rsid w:val="000574C2"/>
    <w:pPr>
      <w:numPr>
        <w:numId w:val="23"/>
      </w:numPr>
    </w:pPr>
  </w:style>
  <w:style w:type="numbering" w:customStyle="1" w:styleId="WWNum82">
    <w:name w:val="WWNum82"/>
    <w:basedOn w:val="a2"/>
    <w:rsid w:val="000574C2"/>
    <w:pPr>
      <w:numPr>
        <w:numId w:val="24"/>
      </w:numPr>
    </w:pPr>
  </w:style>
  <w:style w:type="numbering" w:customStyle="1" w:styleId="WWNum92">
    <w:name w:val="WWNum92"/>
    <w:basedOn w:val="a2"/>
    <w:rsid w:val="000574C2"/>
    <w:pPr>
      <w:numPr>
        <w:numId w:val="25"/>
      </w:numPr>
    </w:pPr>
  </w:style>
  <w:style w:type="numbering" w:customStyle="1" w:styleId="WWNum102">
    <w:name w:val="WWNum102"/>
    <w:basedOn w:val="a2"/>
    <w:rsid w:val="000574C2"/>
    <w:pPr>
      <w:numPr>
        <w:numId w:val="26"/>
      </w:numPr>
    </w:pPr>
  </w:style>
  <w:style w:type="numbering" w:customStyle="1" w:styleId="WWNum112">
    <w:name w:val="WWNum112"/>
    <w:basedOn w:val="a2"/>
    <w:rsid w:val="000574C2"/>
    <w:pPr>
      <w:numPr>
        <w:numId w:val="27"/>
      </w:numPr>
    </w:pPr>
  </w:style>
  <w:style w:type="numbering" w:customStyle="1" w:styleId="WWNum122">
    <w:name w:val="WWNum122"/>
    <w:basedOn w:val="a2"/>
    <w:rsid w:val="000574C2"/>
    <w:pPr>
      <w:numPr>
        <w:numId w:val="28"/>
      </w:numPr>
    </w:pPr>
  </w:style>
  <w:style w:type="numbering" w:customStyle="1" w:styleId="WWNum133">
    <w:name w:val="WWNum133"/>
    <w:basedOn w:val="a2"/>
    <w:rsid w:val="000574C2"/>
    <w:pPr>
      <w:numPr>
        <w:numId w:val="29"/>
      </w:numPr>
    </w:pPr>
  </w:style>
  <w:style w:type="numbering" w:customStyle="1" w:styleId="WWNum142">
    <w:name w:val="WWNum142"/>
    <w:basedOn w:val="a2"/>
    <w:rsid w:val="000574C2"/>
    <w:pPr>
      <w:numPr>
        <w:numId w:val="30"/>
      </w:numPr>
    </w:pPr>
  </w:style>
  <w:style w:type="numbering" w:customStyle="1" w:styleId="WWNum151">
    <w:name w:val="WWNum151"/>
    <w:basedOn w:val="a2"/>
    <w:rsid w:val="00431607"/>
    <w:pPr>
      <w:numPr>
        <w:numId w:val="1"/>
      </w:numPr>
    </w:pPr>
  </w:style>
  <w:style w:type="numbering" w:customStyle="1" w:styleId="WWNum63">
    <w:name w:val="WWNum63"/>
    <w:basedOn w:val="a2"/>
    <w:rsid w:val="00AD1EE2"/>
    <w:pPr>
      <w:numPr>
        <w:numId w:val="31"/>
      </w:numPr>
    </w:pPr>
  </w:style>
  <w:style w:type="numbering" w:customStyle="1" w:styleId="WWNum73">
    <w:name w:val="WWNum73"/>
    <w:basedOn w:val="a2"/>
    <w:rsid w:val="00AD1EE2"/>
    <w:pPr>
      <w:numPr>
        <w:numId w:val="32"/>
      </w:numPr>
    </w:pPr>
  </w:style>
  <w:style w:type="numbering" w:customStyle="1" w:styleId="WWNum83">
    <w:name w:val="WWNum83"/>
    <w:basedOn w:val="a2"/>
    <w:rsid w:val="00AD1EE2"/>
    <w:pPr>
      <w:numPr>
        <w:numId w:val="33"/>
      </w:numPr>
    </w:pPr>
  </w:style>
  <w:style w:type="numbering" w:customStyle="1" w:styleId="WWNum93">
    <w:name w:val="WWNum93"/>
    <w:basedOn w:val="a2"/>
    <w:rsid w:val="00AD1EE2"/>
    <w:pPr>
      <w:numPr>
        <w:numId w:val="34"/>
      </w:numPr>
    </w:pPr>
  </w:style>
  <w:style w:type="numbering" w:customStyle="1" w:styleId="WWNum103">
    <w:name w:val="WWNum103"/>
    <w:basedOn w:val="a2"/>
    <w:rsid w:val="00AD1EE2"/>
    <w:pPr>
      <w:numPr>
        <w:numId w:val="35"/>
      </w:numPr>
    </w:pPr>
  </w:style>
  <w:style w:type="numbering" w:customStyle="1" w:styleId="WWNum113">
    <w:name w:val="WWNum113"/>
    <w:basedOn w:val="a2"/>
    <w:rsid w:val="00AD1EE2"/>
    <w:pPr>
      <w:numPr>
        <w:numId w:val="36"/>
      </w:numPr>
    </w:pPr>
  </w:style>
  <w:style w:type="numbering" w:customStyle="1" w:styleId="WWNum123">
    <w:name w:val="WWNum123"/>
    <w:basedOn w:val="a2"/>
    <w:rsid w:val="00AD1EE2"/>
    <w:pPr>
      <w:numPr>
        <w:numId w:val="37"/>
      </w:numPr>
    </w:pPr>
  </w:style>
  <w:style w:type="numbering" w:customStyle="1" w:styleId="WWNum134">
    <w:name w:val="WWNum134"/>
    <w:basedOn w:val="a2"/>
    <w:rsid w:val="00AD1EE2"/>
    <w:pPr>
      <w:numPr>
        <w:numId w:val="38"/>
      </w:numPr>
    </w:pPr>
  </w:style>
  <w:style w:type="numbering" w:customStyle="1" w:styleId="WWNum143">
    <w:name w:val="WWNum143"/>
    <w:basedOn w:val="a2"/>
    <w:rsid w:val="00AD1EE2"/>
    <w:pPr>
      <w:numPr>
        <w:numId w:val="39"/>
      </w:numPr>
    </w:pPr>
  </w:style>
  <w:style w:type="numbering" w:customStyle="1" w:styleId="WWNum64">
    <w:name w:val="WWNum64"/>
    <w:basedOn w:val="a2"/>
    <w:rsid w:val="00B33850"/>
    <w:pPr>
      <w:numPr>
        <w:numId w:val="40"/>
      </w:numPr>
    </w:pPr>
  </w:style>
  <w:style w:type="numbering" w:customStyle="1" w:styleId="WWNum74">
    <w:name w:val="WWNum74"/>
    <w:basedOn w:val="a2"/>
    <w:rsid w:val="00B33850"/>
    <w:pPr>
      <w:numPr>
        <w:numId w:val="41"/>
      </w:numPr>
    </w:pPr>
  </w:style>
  <w:style w:type="numbering" w:customStyle="1" w:styleId="WWNum84">
    <w:name w:val="WWNum84"/>
    <w:basedOn w:val="a2"/>
    <w:rsid w:val="00B33850"/>
    <w:pPr>
      <w:numPr>
        <w:numId w:val="42"/>
      </w:numPr>
    </w:pPr>
  </w:style>
  <w:style w:type="numbering" w:customStyle="1" w:styleId="WWNum94">
    <w:name w:val="WWNum94"/>
    <w:basedOn w:val="a2"/>
    <w:rsid w:val="00B33850"/>
    <w:pPr>
      <w:numPr>
        <w:numId w:val="43"/>
      </w:numPr>
    </w:pPr>
  </w:style>
  <w:style w:type="numbering" w:customStyle="1" w:styleId="WWNum104">
    <w:name w:val="WWNum104"/>
    <w:basedOn w:val="a2"/>
    <w:rsid w:val="00B33850"/>
    <w:pPr>
      <w:numPr>
        <w:numId w:val="44"/>
      </w:numPr>
    </w:pPr>
  </w:style>
  <w:style w:type="numbering" w:customStyle="1" w:styleId="WWNum114">
    <w:name w:val="WWNum114"/>
    <w:basedOn w:val="a2"/>
    <w:rsid w:val="00B33850"/>
    <w:pPr>
      <w:numPr>
        <w:numId w:val="45"/>
      </w:numPr>
    </w:pPr>
  </w:style>
  <w:style w:type="numbering" w:customStyle="1" w:styleId="WWNum124">
    <w:name w:val="WWNum124"/>
    <w:basedOn w:val="a2"/>
    <w:rsid w:val="00B33850"/>
    <w:pPr>
      <w:numPr>
        <w:numId w:val="46"/>
      </w:numPr>
    </w:pPr>
  </w:style>
  <w:style w:type="numbering" w:customStyle="1" w:styleId="WWNum135">
    <w:name w:val="WWNum135"/>
    <w:basedOn w:val="a2"/>
    <w:rsid w:val="00B33850"/>
    <w:pPr>
      <w:numPr>
        <w:numId w:val="47"/>
      </w:numPr>
    </w:pPr>
  </w:style>
  <w:style w:type="numbering" w:customStyle="1" w:styleId="WWNum144">
    <w:name w:val="WWNum144"/>
    <w:basedOn w:val="a2"/>
    <w:rsid w:val="00B33850"/>
    <w:pPr>
      <w:numPr>
        <w:numId w:val="48"/>
      </w:numPr>
    </w:pPr>
  </w:style>
  <w:style w:type="numbering" w:customStyle="1" w:styleId="WWNum152">
    <w:name w:val="WWNum152"/>
    <w:basedOn w:val="a2"/>
    <w:rsid w:val="00BC6117"/>
    <w:pPr>
      <w:numPr>
        <w:numId w:val="49"/>
      </w:numPr>
    </w:pPr>
  </w:style>
  <w:style w:type="numbering" w:customStyle="1" w:styleId="WWNum65">
    <w:name w:val="WWNum65"/>
    <w:basedOn w:val="a2"/>
    <w:rsid w:val="008A5988"/>
    <w:pPr>
      <w:numPr>
        <w:numId w:val="50"/>
      </w:numPr>
    </w:pPr>
  </w:style>
  <w:style w:type="numbering" w:customStyle="1" w:styleId="WWNum75">
    <w:name w:val="WWNum75"/>
    <w:basedOn w:val="a2"/>
    <w:rsid w:val="008A5988"/>
    <w:pPr>
      <w:numPr>
        <w:numId w:val="51"/>
      </w:numPr>
    </w:pPr>
  </w:style>
  <w:style w:type="numbering" w:customStyle="1" w:styleId="WWNum85">
    <w:name w:val="WWNum85"/>
    <w:basedOn w:val="a2"/>
    <w:rsid w:val="008A5988"/>
    <w:pPr>
      <w:numPr>
        <w:numId w:val="52"/>
      </w:numPr>
    </w:pPr>
  </w:style>
  <w:style w:type="numbering" w:customStyle="1" w:styleId="WWNum95">
    <w:name w:val="WWNum95"/>
    <w:basedOn w:val="a2"/>
    <w:rsid w:val="008A5988"/>
    <w:pPr>
      <w:numPr>
        <w:numId w:val="53"/>
      </w:numPr>
    </w:pPr>
  </w:style>
  <w:style w:type="numbering" w:customStyle="1" w:styleId="WWNum105">
    <w:name w:val="WWNum105"/>
    <w:basedOn w:val="a2"/>
    <w:rsid w:val="008A5988"/>
    <w:pPr>
      <w:numPr>
        <w:numId w:val="54"/>
      </w:numPr>
    </w:pPr>
  </w:style>
  <w:style w:type="numbering" w:customStyle="1" w:styleId="WWNum115">
    <w:name w:val="WWNum115"/>
    <w:basedOn w:val="a2"/>
    <w:rsid w:val="008A5988"/>
    <w:pPr>
      <w:numPr>
        <w:numId w:val="55"/>
      </w:numPr>
    </w:pPr>
  </w:style>
  <w:style w:type="numbering" w:customStyle="1" w:styleId="WWNum125">
    <w:name w:val="WWNum125"/>
    <w:basedOn w:val="a2"/>
    <w:rsid w:val="008A5988"/>
    <w:pPr>
      <w:numPr>
        <w:numId w:val="56"/>
      </w:numPr>
    </w:pPr>
  </w:style>
  <w:style w:type="numbering" w:customStyle="1" w:styleId="WWNum136">
    <w:name w:val="WWNum136"/>
    <w:basedOn w:val="a2"/>
    <w:rsid w:val="008A5988"/>
    <w:pPr>
      <w:numPr>
        <w:numId w:val="57"/>
      </w:numPr>
    </w:pPr>
  </w:style>
  <w:style w:type="numbering" w:customStyle="1" w:styleId="WWNum145">
    <w:name w:val="WWNum145"/>
    <w:basedOn w:val="a2"/>
    <w:rsid w:val="008A5988"/>
    <w:pPr>
      <w:numPr>
        <w:numId w:val="58"/>
      </w:numPr>
    </w:pPr>
  </w:style>
  <w:style w:type="numbering" w:customStyle="1" w:styleId="WWNum66">
    <w:name w:val="WWNum66"/>
    <w:basedOn w:val="a2"/>
    <w:rsid w:val="00DC5F5F"/>
    <w:pPr>
      <w:numPr>
        <w:numId w:val="59"/>
      </w:numPr>
    </w:pPr>
  </w:style>
  <w:style w:type="numbering" w:customStyle="1" w:styleId="WWNum76">
    <w:name w:val="WWNum76"/>
    <w:basedOn w:val="a2"/>
    <w:rsid w:val="00DC5F5F"/>
    <w:pPr>
      <w:numPr>
        <w:numId w:val="65"/>
      </w:numPr>
    </w:pPr>
  </w:style>
  <w:style w:type="numbering" w:customStyle="1" w:styleId="WWNum86">
    <w:name w:val="WWNum86"/>
    <w:basedOn w:val="a2"/>
    <w:rsid w:val="00DC5F5F"/>
    <w:pPr>
      <w:numPr>
        <w:numId w:val="64"/>
      </w:numPr>
    </w:pPr>
  </w:style>
  <w:style w:type="numbering" w:customStyle="1" w:styleId="WWNum96">
    <w:name w:val="WWNum96"/>
    <w:basedOn w:val="a2"/>
    <w:rsid w:val="00DC5F5F"/>
    <w:pPr>
      <w:numPr>
        <w:numId w:val="60"/>
      </w:numPr>
    </w:pPr>
  </w:style>
  <w:style w:type="numbering" w:customStyle="1" w:styleId="WWNum106">
    <w:name w:val="WWNum106"/>
    <w:basedOn w:val="a2"/>
    <w:rsid w:val="00DC5F5F"/>
    <w:pPr>
      <w:numPr>
        <w:numId w:val="63"/>
      </w:numPr>
    </w:pPr>
  </w:style>
  <w:style w:type="numbering" w:customStyle="1" w:styleId="WWNum116">
    <w:name w:val="WWNum116"/>
    <w:basedOn w:val="a2"/>
    <w:rsid w:val="00DC5F5F"/>
    <w:pPr>
      <w:numPr>
        <w:numId w:val="67"/>
      </w:numPr>
    </w:pPr>
  </w:style>
  <w:style w:type="numbering" w:customStyle="1" w:styleId="WWNum126">
    <w:name w:val="WWNum126"/>
    <w:basedOn w:val="a2"/>
    <w:rsid w:val="00DC5F5F"/>
    <w:pPr>
      <w:numPr>
        <w:numId w:val="66"/>
      </w:numPr>
    </w:pPr>
  </w:style>
  <w:style w:type="numbering" w:customStyle="1" w:styleId="WWNum137">
    <w:name w:val="WWNum137"/>
    <w:basedOn w:val="a2"/>
    <w:rsid w:val="00DC5F5F"/>
    <w:pPr>
      <w:numPr>
        <w:numId w:val="62"/>
      </w:numPr>
    </w:pPr>
  </w:style>
  <w:style w:type="numbering" w:customStyle="1" w:styleId="WWNum146">
    <w:name w:val="WWNum146"/>
    <w:basedOn w:val="a2"/>
    <w:rsid w:val="00DC5F5F"/>
    <w:pPr>
      <w:numPr>
        <w:numId w:val="61"/>
      </w:numPr>
    </w:pPr>
  </w:style>
  <w:style w:type="paragraph" w:customStyle="1" w:styleId="Default">
    <w:name w:val="Default"/>
    <w:rsid w:val="00EA5035"/>
    <w:pPr>
      <w:widowControl w:val="0"/>
      <w:autoSpaceDE w:val="0"/>
      <w:autoSpaceDN w:val="0"/>
      <w:adjustRightInd w:val="0"/>
    </w:pPr>
    <w:rPr>
      <w:rFonts w:ascii="標楷體" w:hAnsiTheme="minorHAnsi" w:cs="標楷體"/>
      <w:color w:val="000000"/>
      <w:sz w:val="24"/>
      <w:szCs w:val="24"/>
    </w:rPr>
  </w:style>
  <w:style w:type="paragraph" w:styleId="HTML">
    <w:name w:val="HTML Preformatted"/>
    <w:basedOn w:val="a"/>
    <w:link w:val="HTML0"/>
    <w:uiPriority w:val="99"/>
    <w:rsid w:val="00F04B6D"/>
    <w:rPr>
      <w:rFonts w:ascii="Courier New" w:hAnsi="Courier New" w:cs="Courier New"/>
      <w:sz w:val="20"/>
      <w:szCs w:val="20"/>
    </w:rPr>
  </w:style>
  <w:style w:type="character" w:customStyle="1" w:styleId="HTML0">
    <w:name w:val="HTML 預設格式 字元"/>
    <w:basedOn w:val="a0"/>
    <w:link w:val="HTML"/>
    <w:uiPriority w:val="99"/>
    <w:rsid w:val="00F04B6D"/>
    <w:rPr>
      <w:rFonts w:ascii="Courier New" w:hAnsi="Courier New" w:cs="Courier New"/>
      <w:kern w:val="2"/>
    </w:rPr>
  </w:style>
  <w:style w:type="character" w:styleId="af3">
    <w:name w:val="Placeholder Text"/>
    <w:basedOn w:val="a0"/>
    <w:uiPriority w:val="99"/>
    <w:semiHidden/>
    <w:rsid w:val="008E3115"/>
    <w:rPr>
      <w:color w:val="808080"/>
    </w:rPr>
  </w:style>
  <w:style w:type="character" w:customStyle="1" w:styleId="10">
    <w:name w:val="標題 1 字元"/>
    <w:basedOn w:val="a0"/>
    <w:link w:val="1"/>
    <w:rsid w:val="00680340"/>
    <w:rPr>
      <w:rFonts w:asciiTheme="majorHAnsi" w:eastAsiaTheme="majorEastAsia" w:hAnsiTheme="majorHAnsi" w:cstheme="majorBidi"/>
      <w:b/>
      <w:bCs/>
      <w:kern w:val="52"/>
      <w:sz w:val="52"/>
      <w:szCs w:val="52"/>
    </w:rPr>
  </w:style>
  <w:style w:type="character" w:customStyle="1" w:styleId="30">
    <w:name w:val="標題 3 字元"/>
    <w:basedOn w:val="a0"/>
    <w:link w:val="3"/>
    <w:rsid w:val="00455B28"/>
    <w:rPr>
      <w:rFonts w:asciiTheme="majorHAnsi" w:eastAsiaTheme="majorEastAsia" w:hAnsiTheme="majorHAnsi" w:cstheme="majorBidi"/>
      <w:b/>
      <w:bCs/>
      <w:kern w:val="2"/>
      <w:sz w:val="36"/>
      <w:szCs w:val="36"/>
    </w:rPr>
  </w:style>
  <w:style w:type="character" w:customStyle="1" w:styleId="20">
    <w:name w:val="標題 2 字元"/>
    <w:basedOn w:val="a0"/>
    <w:link w:val="2"/>
    <w:rsid w:val="00546AA6"/>
    <w:rPr>
      <w:rFonts w:asciiTheme="majorHAnsi" w:eastAsiaTheme="majorEastAsia" w:hAnsiTheme="majorHAnsi" w:cstheme="majorBidi"/>
      <w:b/>
      <w:bCs/>
      <w:kern w:val="2"/>
      <w:sz w:val="48"/>
      <w:szCs w:val="48"/>
    </w:rPr>
  </w:style>
  <w:style w:type="paragraph" w:styleId="22">
    <w:name w:val="List 2"/>
    <w:basedOn w:val="a"/>
    <w:unhideWhenUsed/>
    <w:rsid w:val="00B26B94"/>
    <w:pPr>
      <w:ind w:leftChars="400" w:left="100" w:hangingChars="200" w:hanging="200"/>
      <w:contextualSpacing/>
    </w:pPr>
  </w:style>
  <w:style w:type="paragraph" w:styleId="af4">
    <w:name w:val="Body Text First Indent"/>
    <w:basedOn w:val="ab"/>
    <w:link w:val="af5"/>
    <w:rsid w:val="00B26B94"/>
    <w:pPr>
      <w:spacing w:after="120"/>
      <w:ind w:firstLineChars="100" w:firstLine="210"/>
      <w:jc w:val="left"/>
    </w:pPr>
    <w:rPr>
      <w:rFonts w:ascii="AdobeMingStd-Light" w:eastAsia="標楷體"/>
      <w:sz w:val="24"/>
      <w:szCs w:val="24"/>
    </w:rPr>
  </w:style>
  <w:style w:type="character" w:customStyle="1" w:styleId="ac">
    <w:name w:val="本文 字元"/>
    <w:basedOn w:val="a0"/>
    <w:link w:val="ab"/>
    <w:rsid w:val="00B26B94"/>
    <w:rPr>
      <w:rFonts w:ascii="細明體" w:eastAsia="細明體"/>
      <w:kern w:val="2"/>
      <w:sz w:val="44"/>
    </w:rPr>
  </w:style>
  <w:style w:type="character" w:customStyle="1" w:styleId="af5">
    <w:name w:val="本文第一層縮排 字元"/>
    <w:basedOn w:val="ac"/>
    <w:link w:val="af4"/>
    <w:rsid w:val="00B26B94"/>
    <w:rPr>
      <w:rFonts w:ascii="細明體" w:eastAsia="細明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7667">
      <w:bodyDiv w:val="1"/>
      <w:marLeft w:val="0"/>
      <w:marRight w:val="0"/>
      <w:marTop w:val="0"/>
      <w:marBottom w:val="0"/>
      <w:divBdr>
        <w:top w:val="none" w:sz="0" w:space="0" w:color="auto"/>
        <w:left w:val="none" w:sz="0" w:space="0" w:color="auto"/>
        <w:bottom w:val="none" w:sz="0" w:space="0" w:color="auto"/>
        <w:right w:val="none" w:sz="0" w:space="0" w:color="auto"/>
      </w:divBdr>
      <w:divsChild>
        <w:div w:id="506752395">
          <w:marLeft w:val="480"/>
          <w:marRight w:val="0"/>
          <w:marTop w:val="0"/>
          <w:marBottom w:val="48"/>
          <w:divBdr>
            <w:top w:val="none" w:sz="0" w:space="0" w:color="auto"/>
            <w:left w:val="none" w:sz="0" w:space="0" w:color="auto"/>
            <w:bottom w:val="none" w:sz="0" w:space="0" w:color="auto"/>
            <w:right w:val="none" w:sz="0" w:space="0" w:color="auto"/>
          </w:divBdr>
        </w:div>
        <w:div w:id="165676594">
          <w:marLeft w:val="720"/>
          <w:marRight w:val="0"/>
          <w:marTop w:val="0"/>
          <w:marBottom w:val="48"/>
          <w:divBdr>
            <w:top w:val="none" w:sz="0" w:space="0" w:color="auto"/>
            <w:left w:val="none" w:sz="0" w:space="0" w:color="auto"/>
            <w:bottom w:val="none" w:sz="0" w:space="0" w:color="auto"/>
            <w:right w:val="none" w:sz="0" w:space="0" w:color="auto"/>
          </w:divBdr>
        </w:div>
        <w:div w:id="850875583">
          <w:marLeft w:val="720"/>
          <w:marRight w:val="0"/>
          <w:marTop w:val="0"/>
          <w:marBottom w:val="48"/>
          <w:divBdr>
            <w:top w:val="none" w:sz="0" w:space="0" w:color="auto"/>
            <w:left w:val="none" w:sz="0" w:space="0" w:color="auto"/>
            <w:bottom w:val="none" w:sz="0" w:space="0" w:color="auto"/>
            <w:right w:val="none" w:sz="0" w:space="0" w:color="auto"/>
          </w:divBdr>
        </w:div>
        <w:div w:id="1161384444">
          <w:marLeft w:val="720"/>
          <w:marRight w:val="0"/>
          <w:marTop w:val="0"/>
          <w:marBottom w:val="48"/>
          <w:divBdr>
            <w:top w:val="none" w:sz="0" w:space="0" w:color="auto"/>
            <w:left w:val="none" w:sz="0" w:space="0" w:color="auto"/>
            <w:bottom w:val="none" w:sz="0" w:space="0" w:color="auto"/>
            <w:right w:val="none" w:sz="0" w:space="0" w:color="auto"/>
          </w:divBdr>
        </w:div>
        <w:div w:id="1402827246">
          <w:marLeft w:val="720"/>
          <w:marRight w:val="0"/>
          <w:marTop w:val="0"/>
          <w:marBottom w:val="48"/>
          <w:divBdr>
            <w:top w:val="none" w:sz="0" w:space="0" w:color="auto"/>
            <w:left w:val="none" w:sz="0" w:space="0" w:color="auto"/>
            <w:bottom w:val="none" w:sz="0" w:space="0" w:color="auto"/>
            <w:right w:val="none" w:sz="0" w:space="0" w:color="auto"/>
          </w:divBdr>
        </w:div>
        <w:div w:id="1807622630">
          <w:marLeft w:val="720"/>
          <w:marRight w:val="0"/>
          <w:marTop w:val="0"/>
          <w:marBottom w:val="48"/>
          <w:divBdr>
            <w:top w:val="none" w:sz="0" w:space="0" w:color="auto"/>
            <w:left w:val="none" w:sz="0" w:space="0" w:color="auto"/>
            <w:bottom w:val="none" w:sz="0" w:space="0" w:color="auto"/>
            <w:right w:val="none" w:sz="0" w:space="0" w:color="auto"/>
          </w:divBdr>
        </w:div>
      </w:divsChild>
    </w:div>
    <w:div w:id="234583612">
      <w:bodyDiv w:val="1"/>
      <w:marLeft w:val="0"/>
      <w:marRight w:val="0"/>
      <w:marTop w:val="0"/>
      <w:marBottom w:val="0"/>
      <w:divBdr>
        <w:top w:val="none" w:sz="0" w:space="0" w:color="auto"/>
        <w:left w:val="none" w:sz="0" w:space="0" w:color="auto"/>
        <w:bottom w:val="none" w:sz="0" w:space="0" w:color="auto"/>
        <w:right w:val="none" w:sz="0" w:space="0" w:color="auto"/>
      </w:divBdr>
    </w:div>
    <w:div w:id="383330019">
      <w:bodyDiv w:val="1"/>
      <w:marLeft w:val="0"/>
      <w:marRight w:val="0"/>
      <w:marTop w:val="0"/>
      <w:marBottom w:val="0"/>
      <w:divBdr>
        <w:top w:val="none" w:sz="0" w:space="0" w:color="auto"/>
        <w:left w:val="none" w:sz="0" w:space="0" w:color="auto"/>
        <w:bottom w:val="none" w:sz="0" w:space="0" w:color="auto"/>
        <w:right w:val="none" w:sz="0" w:space="0" w:color="auto"/>
      </w:divBdr>
    </w:div>
    <w:div w:id="768545109">
      <w:bodyDiv w:val="1"/>
      <w:marLeft w:val="0"/>
      <w:marRight w:val="0"/>
      <w:marTop w:val="0"/>
      <w:marBottom w:val="0"/>
      <w:divBdr>
        <w:top w:val="none" w:sz="0" w:space="0" w:color="auto"/>
        <w:left w:val="none" w:sz="0" w:space="0" w:color="auto"/>
        <w:bottom w:val="none" w:sz="0" w:space="0" w:color="auto"/>
        <w:right w:val="none" w:sz="0" w:space="0" w:color="auto"/>
      </w:divBdr>
    </w:div>
    <w:div w:id="917397691">
      <w:bodyDiv w:val="1"/>
      <w:marLeft w:val="0"/>
      <w:marRight w:val="0"/>
      <w:marTop w:val="0"/>
      <w:marBottom w:val="0"/>
      <w:divBdr>
        <w:top w:val="none" w:sz="0" w:space="0" w:color="auto"/>
        <w:left w:val="none" w:sz="0" w:space="0" w:color="auto"/>
        <w:bottom w:val="none" w:sz="0" w:space="0" w:color="auto"/>
        <w:right w:val="none" w:sz="0" w:space="0" w:color="auto"/>
      </w:divBdr>
    </w:div>
    <w:div w:id="1251506364">
      <w:bodyDiv w:val="1"/>
      <w:marLeft w:val="0"/>
      <w:marRight w:val="0"/>
      <w:marTop w:val="0"/>
      <w:marBottom w:val="0"/>
      <w:divBdr>
        <w:top w:val="none" w:sz="0" w:space="0" w:color="auto"/>
        <w:left w:val="none" w:sz="0" w:space="0" w:color="auto"/>
        <w:bottom w:val="none" w:sz="0" w:space="0" w:color="auto"/>
        <w:right w:val="none" w:sz="0" w:space="0" w:color="auto"/>
      </w:divBdr>
    </w:div>
    <w:div w:id="1861580495">
      <w:bodyDiv w:val="1"/>
      <w:marLeft w:val="0"/>
      <w:marRight w:val="0"/>
      <w:marTop w:val="0"/>
      <w:marBottom w:val="0"/>
      <w:divBdr>
        <w:top w:val="none" w:sz="0" w:space="0" w:color="auto"/>
        <w:left w:val="none" w:sz="0" w:space="0" w:color="auto"/>
        <w:bottom w:val="none" w:sz="0" w:space="0" w:color="auto"/>
        <w:right w:val="none" w:sz="0" w:space="0" w:color="auto"/>
      </w:divBdr>
      <w:divsChild>
        <w:div w:id="1823695542">
          <w:marLeft w:val="480"/>
          <w:marRight w:val="0"/>
          <w:marTop w:val="0"/>
          <w:marBottom w:val="48"/>
          <w:divBdr>
            <w:top w:val="none" w:sz="0" w:space="0" w:color="auto"/>
            <w:left w:val="none" w:sz="0" w:space="0" w:color="auto"/>
            <w:bottom w:val="none" w:sz="0" w:space="0" w:color="auto"/>
            <w:right w:val="none" w:sz="0" w:space="0" w:color="auto"/>
          </w:divBdr>
        </w:div>
        <w:div w:id="264575879">
          <w:marLeft w:val="720"/>
          <w:marRight w:val="0"/>
          <w:marTop w:val="0"/>
          <w:marBottom w:val="48"/>
          <w:divBdr>
            <w:top w:val="none" w:sz="0" w:space="0" w:color="auto"/>
            <w:left w:val="none" w:sz="0" w:space="0" w:color="auto"/>
            <w:bottom w:val="none" w:sz="0" w:space="0" w:color="auto"/>
            <w:right w:val="none" w:sz="0" w:space="0" w:color="auto"/>
          </w:divBdr>
        </w:div>
        <w:div w:id="530728253">
          <w:marLeft w:val="720"/>
          <w:marRight w:val="0"/>
          <w:marTop w:val="0"/>
          <w:marBottom w:val="48"/>
          <w:divBdr>
            <w:top w:val="none" w:sz="0" w:space="0" w:color="auto"/>
            <w:left w:val="none" w:sz="0" w:space="0" w:color="auto"/>
            <w:bottom w:val="none" w:sz="0" w:space="0" w:color="auto"/>
            <w:right w:val="none" w:sz="0" w:space="0" w:color="auto"/>
          </w:divBdr>
        </w:div>
        <w:div w:id="1570575645">
          <w:marLeft w:val="720"/>
          <w:marRight w:val="0"/>
          <w:marTop w:val="0"/>
          <w:marBottom w:val="48"/>
          <w:divBdr>
            <w:top w:val="none" w:sz="0" w:space="0" w:color="auto"/>
            <w:left w:val="none" w:sz="0" w:space="0" w:color="auto"/>
            <w:bottom w:val="none" w:sz="0" w:space="0" w:color="auto"/>
            <w:right w:val="none" w:sz="0" w:space="0" w:color="auto"/>
          </w:divBdr>
        </w:div>
        <w:div w:id="237326684">
          <w:marLeft w:val="720"/>
          <w:marRight w:val="0"/>
          <w:marTop w:val="0"/>
          <w:marBottom w:val="48"/>
          <w:divBdr>
            <w:top w:val="none" w:sz="0" w:space="0" w:color="auto"/>
            <w:left w:val="none" w:sz="0" w:space="0" w:color="auto"/>
            <w:bottom w:val="none" w:sz="0" w:space="0" w:color="auto"/>
            <w:right w:val="none" w:sz="0" w:space="0" w:color="auto"/>
          </w:divBdr>
        </w:div>
        <w:div w:id="1746687622">
          <w:marLeft w:val="720"/>
          <w:marRight w:val="0"/>
          <w:marTop w:val="0"/>
          <w:marBottom w:val="48"/>
          <w:divBdr>
            <w:top w:val="none" w:sz="0" w:space="0" w:color="auto"/>
            <w:left w:val="none" w:sz="0" w:space="0" w:color="auto"/>
            <w:bottom w:val="none" w:sz="0" w:space="0" w:color="auto"/>
            <w:right w:val="none" w:sz="0" w:space="0" w:color="auto"/>
          </w:divBdr>
        </w:div>
      </w:divsChild>
    </w:div>
    <w:div w:id="1960406943">
      <w:bodyDiv w:val="1"/>
      <w:marLeft w:val="0"/>
      <w:marRight w:val="0"/>
      <w:marTop w:val="0"/>
      <w:marBottom w:val="0"/>
      <w:divBdr>
        <w:top w:val="none" w:sz="0" w:space="0" w:color="auto"/>
        <w:left w:val="none" w:sz="0" w:space="0" w:color="auto"/>
        <w:bottom w:val="none" w:sz="0" w:space="0" w:color="auto"/>
        <w:right w:val="none" w:sz="0" w:space="0" w:color="auto"/>
      </w:divBdr>
      <w:divsChild>
        <w:div w:id="2099904991">
          <w:marLeft w:val="720"/>
          <w:marRight w:val="0"/>
          <w:marTop w:val="0"/>
          <w:marBottom w:val="48"/>
          <w:divBdr>
            <w:top w:val="none" w:sz="0" w:space="0" w:color="auto"/>
            <w:left w:val="none" w:sz="0" w:space="0" w:color="auto"/>
            <w:bottom w:val="none" w:sz="0" w:space="0" w:color="auto"/>
            <w:right w:val="none" w:sz="0" w:space="0" w:color="auto"/>
          </w:divBdr>
        </w:div>
        <w:div w:id="1296989027">
          <w:marLeft w:val="960"/>
          <w:marRight w:val="0"/>
          <w:marTop w:val="0"/>
          <w:marBottom w:val="48"/>
          <w:divBdr>
            <w:top w:val="none" w:sz="0" w:space="0" w:color="auto"/>
            <w:left w:val="none" w:sz="0" w:space="0" w:color="auto"/>
            <w:bottom w:val="none" w:sz="0" w:space="0" w:color="auto"/>
            <w:right w:val="none" w:sz="0" w:space="0" w:color="auto"/>
          </w:divBdr>
        </w:div>
        <w:div w:id="1137064197">
          <w:marLeft w:val="960"/>
          <w:marRight w:val="0"/>
          <w:marTop w:val="0"/>
          <w:marBottom w:val="48"/>
          <w:divBdr>
            <w:top w:val="none" w:sz="0" w:space="0" w:color="auto"/>
            <w:left w:val="none" w:sz="0" w:space="0" w:color="auto"/>
            <w:bottom w:val="none" w:sz="0" w:space="0" w:color="auto"/>
            <w:right w:val="none" w:sz="0" w:space="0" w:color="auto"/>
          </w:divBdr>
        </w:div>
        <w:div w:id="272788483">
          <w:marLeft w:val="960"/>
          <w:marRight w:val="0"/>
          <w:marTop w:val="0"/>
          <w:marBottom w:val="48"/>
          <w:divBdr>
            <w:top w:val="none" w:sz="0" w:space="0" w:color="auto"/>
            <w:left w:val="none" w:sz="0" w:space="0" w:color="auto"/>
            <w:bottom w:val="none" w:sz="0" w:space="0" w:color="auto"/>
            <w:right w:val="none" w:sz="0" w:space="0" w:color="auto"/>
          </w:divBdr>
        </w:div>
        <w:div w:id="1780684484">
          <w:marLeft w:val="720"/>
          <w:marRight w:val="0"/>
          <w:marTop w:val="0"/>
          <w:marBottom w:val="48"/>
          <w:divBdr>
            <w:top w:val="none" w:sz="0" w:space="0" w:color="auto"/>
            <w:left w:val="none" w:sz="0" w:space="0" w:color="auto"/>
            <w:bottom w:val="none" w:sz="0" w:space="0" w:color="auto"/>
            <w:right w:val="none" w:sz="0" w:space="0" w:color="auto"/>
          </w:divBdr>
        </w:div>
        <w:div w:id="1506364042">
          <w:marLeft w:val="720"/>
          <w:marRight w:val="0"/>
          <w:marTop w:val="0"/>
          <w:marBottom w:val="48"/>
          <w:divBdr>
            <w:top w:val="none" w:sz="0" w:space="0" w:color="auto"/>
            <w:left w:val="none" w:sz="0" w:space="0" w:color="auto"/>
            <w:bottom w:val="none" w:sz="0" w:space="0" w:color="auto"/>
            <w:right w:val="none" w:sz="0" w:space="0" w:color="auto"/>
          </w:divBdr>
        </w:div>
        <w:div w:id="934097606">
          <w:marLeft w:val="720"/>
          <w:marRight w:val="0"/>
          <w:marTop w:val="0"/>
          <w:marBottom w:val="48"/>
          <w:divBdr>
            <w:top w:val="none" w:sz="0" w:space="0" w:color="auto"/>
            <w:left w:val="none" w:sz="0" w:space="0" w:color="auto"/>
            <w:bottom w:val="none" w:sz="0" w:space="0" w:color="auto"/>
            <w:right w:val="none" w:sz="0" w:space="0" w:color="auto"/>
          </w:divBdr>
        </w:div>
      </w:divsChild>
    </w:div>
    <w:div w:id="211138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F5704-F097-4E77-904C-F9A3D152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3376</Words>
  <Characters>19247</Characters>
  <Application>Microsoft Office Word</Application>
  <DocSecurity>0</DocSecurity>
  <Lines>160</Lines>
  <Paragraphs>45</Paragraphs>
  <ScaleCrop>false</ScaleCrop>
  <Company>bola</Company>
  <LinksUpToDate>false</LinksUpToDate>
  <CharactersWithSpaces>22578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如何簽訂優質勞動契約</dc:title>
  <dc:creator>lee</dc:creator>
  <cp:lastModifiedBy>user</cp:lastModifiedBy>
  <cp:revision>23</cp:revision>
  <cp:lastPrinted>2024-08-06T01:39:00Z</cp:lastPrinted>
  <dcterms:created xsi:type="dcterms:W3CDTF">2025-05-09T04:04:00Z</dcterms:created>
  <dcterms:modified xsi:type="dcterms:W3CDTF">2025-05-23T01:19:00Z</dcterms:modified>
</cp:coreProperties>
</file>