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008A4" w14:textId="237DD396" w:rsidR="00BB22D3" w:rsidRDefault="00BB22D3" w:rsidP="0054357B">
      <w:pPr>
        <w:tabs>
          <w:tab w:val="center" w:pos="5316"/>
        </w:tabs>
        <w:ind w:leftChars="-9" w:left="17" w:rightChars="-69" w:right="-166" w:hangingChars="14" w:hanging="39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AA4E36">
        <w:rPr>
          <w:rFonts w:ascii="Times New Roman" w:eastAsia="標楷體" w:hAnsi="Times New Roman"/>
          <w:b/>
          <w:bCs/>
          <w:sz w:val="28"/>
          <w:szCs w:val="28"/>
        </w:rPr>
        <w:t>National Kaohsiung University of Science and Technology</w:t>
      </w:r>
    </w:p>
    <w:p w14:paraId="2D2AE860" w14:textId="6431B3D1" w:rsidR="00AA4E36" w:rsidRPr="00AA4E36" w:rsidRDefault="00D943C5" w:rsidP="0054357B">
      <w:pPr>
        <w:tabs>
          <w:tab w:val="center" w:pos="5316"/>
        </w:tabs>
        <w:ind w:leftChars="-9" w:left="17" w:rightChars="-69" w:right="-166" w:hangingChars="14" w:hanging="39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 xml:space="preserve">External </w:t>
      </w:r>
      <w:r w:rsidR="00AA4E36">
        <w:rPr>
          <w:rFonts w:ascii="Times New Roman" w:eastAsia="標楷體" w:hAnsi="Times New Roman"/>
          <w:b/>
          <w:bCs/>
          <w:sz w:val="28"/>
          <w:szCs w:val="28"/>
        </w:rPr>
        <w:t>Part-time Employment Status of Faculty</w:t>
      </w:r>
      <w:r w:rsidR="00A37379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sz w:val="28"/>
          <w:szCs w:val="28"/>
        </w:rPr>
        <w:t>that Requires Approval</w:t>
      </w:r>
    </w:p>
    <w:p w14:paraId="6693FE28" w14:textId="77777777" w:rsidR="00BB22D3" w:rsidRPr="00AA4E36" w:rsidRDefault="00BB22D3" w:rsidP="0054357B">
      <w:pPr>
        <w:tabs>
          <w:tab w:val="center" w:pos="5316"/>
        </w:tabs>
        <w:ind w:leftChars="-9" w:left="-11" w:rightChars="-69" w:right="-166" w:hangingChars="14" w:hanging="11"/>
        <w:jc w:val="center"/>
        <w:rPr>
          <w:rFonts w:ascii="Times New Roman" w:eastAsia="標楷體" w:hAnsi="Times New Roman"/>
          <w:b/>
          <w:bCs/>
          <w:sz w:val="8"/>
          <w:szCs w:val="8"/>
        </w:rPr>
      </w:pPr>
    </w:p>
    <w:p w14:paraId="10CF8B80" w14:textId="7D6FA9B7" w:rsidR="00AA4E36" w:rsidRPr="00AA4E36" w:rsidRDefault="00AA4E36" w:rsidP="00AA4E36">
      <w:pPr>
        <w:tabs>
          <w:tab w:val="center" w:pos="5316"/>
        </w:tabs>
        <w:wordWrap w:val="0"/>
        <w:ind w:leftChars="-9" w:left="6" w:rightChars="-69" w:right="-166" w:hangingChars="14" w:hanging="28"/>
        <w:jc w:val="right"/>
        <w:rPr>
          <w:rFonts w:ascii="Times New Roman" w:eastAsia="標楷體" w:hAnsi="Times New Roman"/>
          <w:b/>
          <w:bCs/>
          <w:sz w:val="12"/>
          <w:szCs w:val="12"/>
        </w:rPr>
      </w:pPr>
      <w:r>
        <w:rPr>
          <w:rFonts w:ascii="Times New Roman" w:eastAsia="標楷體" w:hAnsi="Times New Roman"/>
          <w:sz w:val="20"/>
          <w:szCs w:val="20"/>
        </w:rPr>
        <w:t xml:space="preserve">2024.10 </w:t>
      </w:r>
      <w:r>
        <w:rPr>
          <w:rFonts w:ascii="Times New Roman" w:eastAsia="標楷體" w:hAnsi="Times New Roman" w:hint="eastAsia"/>
          <w:sz w:val="20"/>
          <w:szCs w:val="20"/>
        </w:rPr>
        <w:t>P</w:t>
      </w:r>
      <w:r>
        <w:rPr>
          <w:rFonts w:ascii="Times New Roman" w:eastAsia="標楷體" w:hAnsi="Times New Roman"/>
          <w:sz w:val="20"/>
          <w:szCs w:val="20"/>
        </w:rPr>
        <w:t>repared by Personnel Office</w:t>
      </w:r>
    </w:p>
    <w:tbl>
      <w:tblPr>
        <w:tblpPr w:leftFromText="180" w:rightFromText="180" w:vertAnchor="text" w:horzAnchor="margin" w:tblpX="-431" w:tblpY="2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5"/>
        <w:gridCol w:w="806"/>
        <w:gridCol w:w="2060"/>
        <w:gridCol w:w="1081"/>
        <w:gridCol w:w="1865"/>
        <w:gridCol w:w="366"/>
        <w:gridCol w:w="3356"/>
      </w:tblGrid>
      <w:tr w:rsidR="002B08F5" w:rsidRPr="00AA4E36" w14:paraId="3668D2E9" w14:textId="77777777" w:rsidTr="002B08F5">
        <w:trPr>
          <w:trHeight w:hRule="exact" w:val="861"/>
        </w:trPr>
        <w:tc>
          <w:tcPr>
            <w:tcW w:w="1665" w:type="dxa"/>
            <w:vAlign w:val="center"/>
          </w:tcPr>
          <w:p w14:paraId="3CF848A4" w14:textId="0BC5DCE0" w:rsidR="00AA4E36" w:rsidRPr="00AA4E36" w:rsidRDefault="002B08F5" w:rsidP="002B08F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>ame of Faculty Member</w:t>
            </w:r>
          </w:p>
        </w:tc>
        <w:tc>
          <w:tcPr>
            <w:tcW w:w="3947" w:type="dxa"/>
            <w:gridSpan w:val="3"/>
            <w:vAlign w:val="center"/>
          </w:tcPr>
          <w:p w14:paraId="1C078B28" w14:textId="77777777" w:rsidR="004E27D1" w:rsidRPr="00AA4E36" w:rsidRDefault="004E27D1" w:rsidP="004E27D1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8722D42" w14:textId="053475E1" w:rsidR="002B08F5" w:rsidRPr="00AA4E36" w:rsidRDefault="002B08F5" w:rsidP="004E27D1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Department/Office</w:t>
            </w:r>
          </w:p>
        </w:tc>
        <w:tc>
          <w:tcPr>
            <w:tcW w:w="3722" w:type="dxa"/>
            <w:gridSpan w:val="2"/>
            <w:vAlign w:val="center"/>
          </w:tcPr>
          <w:p w14:paraId="7F3F31DC" w14:textId="77777777" w:rsidR="004E27D1" w:rsidRPr="00AA4E36" w:rsidRDefault="004E27D1" w:rsidP="004E27D1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27D1" w:rsidRPr="00AA4E36" w14:paraId="36819573" w14:textId="77777777" w:rsidTr="002B08F5">
        <w:trPr>
          <w:trHeight w:val="5620"/>
        </w:trPr>
        <w:tc>
          <w:tcPr>
            <w:tcW w:w="16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1EEEC0" w14:textId="18FC3AB0" w:rsidR="002B08F5" w:rsidRPr="00AA4E36" w:rsidRDefault="002B08F5" w:rsidP="002B08F5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ype of Organization</w:t>
            </w:r>
          </w:p>
        </w:tc>
        <w:tc>
          <w:tcPr>
            <w:tcW w:w="953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A41D48" w14:textId="1B1E5CF3" w:rsidR="00DA3CA4" w:rsidRPr="00AA4E36" w:rsidRDefault="00DA3CA4" w:rsidP="004E27D1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A. G</w:t>
            </w:r>
            <w:r>
              <w:rPr>
                <w:rFonts w:ascii="Times New Roman" w:eastAsia="標楷體" w:hAnsi="Times New Roman" w:hint="eastAsia"/>
                <w:szCs w:val="24"/>
              </w:rPr>
              <w:t>o</w:t>
            </w:r>
            <w:r>
              <w:rPr>
                <w:rFonts w:ascii="Times New Roman" w:eastAsia="標楷體" w:hAnsi="Times New Roman"/>
                <w:szCs w:val="24"/>
              </w:rPr>
              <w:t>vernment agenc</w:t>
            </w:r>
            <w:r w:rsidR="00BA1861">
              <w:rPr>
                <w:rFonts w:ascii="Times New Roman" w:eastAsia="標楷體" w:hAnsi="Times New Roman"/>
                <w:szCs w:val="24"/>
              </w:rPr>
              <w:t>ies</w:t>
            </w:r>
            <w:r>
              <w:rPr>
                <w:rFonts w:ascii="Times New Roman" w:eastAsia="標楷體" w:hAnsi="Times New Roman"/>
                <w:szCs w:val="24"/>
              </w:rPr>
              <w:t xml:space="preserve"> (department</w:t>
            </w:r>
            <w:r w:rsidR="00BA1861">
              <w:rPr>
                <w:rFonts w:ascii="Times New Roman" w:eastAsia="標楷體" w:hAnsi="Times New Roman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>), public school</w:t>
            </w:r>
            <w:r w:rsidR="00BA1861">
              <w:rPr>
                <w:rFonts w:ascii="Times New Roman" w:eastAsia="標楷體" w:hAnsi="Times New Roman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>, registered private school</w:t>
            </w:r>
            <w:r w:rsidR="00BA1861">
              <w:rPr>
                <w:rFonts w:ascii="Times New Roman" w:eastAsia="標楷體" w:hAnsi="Times New Roman"/>
                <w:szCs w:val="24"/>
              </w:rPr>
              <w:t>s</w:t>
            </w:r>
          </w:p>
          <w:p w14:paraId="3A155AF5" w14:textId="3DB52443" w:rsidR="00DA3CA4" w:rsidRPr="00AA4E36" w:rsidRDefault="00DA3CA4" w:rsidP="004E27D1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B. </w:t>
            </w:r>
            <w:r w:rsidR="0064486B">
              <w:rPr>
                <w:rFonts w:ascii="Times New Roman" w:eastAsia="標楷體" w:hAnsi="Times New Roman"/>
                <w:bCs/>
                <w:szCs w:val="24"/>
              </w:rPr>
              <w:t>A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dministrative </w:t>
            </w:r>
            <w:r w:rsidR="0064486B">
              <w:rPr>
                <w:rFonts w:ascii="Times New Roman" w:eastAsia="標楷體" w:hAnsi="Times New Roman"/>
                <w:bCs/>
                <w:szCs w:val="24"/>
              </w:rPr>
              <w:t>entit</w:t>
            </w:r>
            <w:r w:rsidR="00BA1861">
              <w:rPr>
                <w:rFonts w:ascii="Times New Roman" w:eastAsia="標楷體" w:hAnsi="Times New Roman"/>
                <w:bCs/>
                <w:szCs w:val="24"/>
              </w:rPr>
              <w:t>ies</w:t>
            </w:r>
          </w:p>
          <w:p w14:paraId="3C0C9619" w14:textId="02E208F4" w:rsidR="0064486B" w:rsidRPr="00AA4E36" w:rsidRDefault="0064486B" w:rsidP="004E27D1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C. Non-profit seeking business</w:t>
            </w:r>
            <w:r w:rsidR="00BA1861">
              <w:rPr>
                <w:rFonts w:ascii="Times New Roman" w:eastAsia="標楷體" w:hAnsi="Times New Roman"/>
                <w:bCs/>
                <w:szCs w:val="24"/>
              </w:rPr>
              <w:t>es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or organization</w:t>
            </w:r>
            <w:r w:rsidR="00BA1861">
              <w:rPr>
                <w:rFonts w:ascii="Times New Roman" w:eastAsia="標楷體" w:hAnsi="Times New Roman"/>
                <w:bCs/>
                <w:szCs w:val="24"/>
              </w:rPr>
              <w:t>s</w:t>
            </w:r>
          </w:p>
          <w:p w14:paraId="7509E20B" w14:textId="05716729" w:rsidR="0064486B" w:rsidRPr="00AA4E36" w:rsidRDefault="0064486B" w:rsidP="004E27D1">
            <w:pPr>
              <w:spacing w:line="320" w:lineRule="exact"/>
              <w:ind w:left="3372" w:rightChars="45" w:right="108" w:hangingChars="1405" w:hanging="337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D. Profit seeking enterprise</w:t>
            </w:r>
            <w:r w:rsidR="00BA1861">
              <w:rPr>
                <w:rFonts w:ascii="Times New Roman" w:eastAsia="標楷體" w:hAnsi="Times New Roman"/>
                <w:bCs/>
                <w:szCs w:val="24"/>
              </w:rPr>
              <w:t>s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or organization</w:t>
            </w:r>
            <w:r w:rsidR="00BA1861">
              <w:rPr>
                <w:rFonts w:ascii="Times New Roman" w:eastAsia="標楷體" w:hAnsi="Times New Roman"/>
                <w:bCs/>
                <w:szCs w:val="24"/>
              </w:rPr>
              <w:t>s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: </w:t>
            </w:r>
            <w:r w:rsidRPr="00AA4E36">
              <w:rPr>
                <w:rFonts w:ascii="Times New Roman" w:eastAsia="標楷體" w:hAnsi="Times New Roman"/>
                <w:bCs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 Approval of the affiliated department (institute, </w:t>
            </w:r>
            <w:r w:rsidR="008739FF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degree 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program, office, center, or college) and </w:t>
            </w:r>
            <w:r w:rsidR="00BF23CD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the 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>President’s consent are required.</w:t>
            </w:r>
          </w:p>
          <w:p w14:paraId="30662C0F" w14:textId="0FDD78E2" w:rsidR="0064486B" w:rsidRPr="00AA4E36" w:rsidRDefault="004E27D1" w:rsidP="004E27D1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A4E36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="0064486B"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 w:rsidR="0064486B">
              <w:rPr>
                <w:rFonts w:ascii="Times New Roman" w:eastAsia="標楷體" w:hAnsi="Times New Roman"/>
                <w:bCs/>
                <w:szCs w:val="24"/>
              </w:rPr>
              <w:t xml:space="preserve"> 1. NKUST’s partner</w:t>
            </w:r>
            <w:r w:rsidR="00BA1861">
              <w:rPr>
                <w:rFonts w:ascii="Times New Roman" w:eastAsia="標楷體" w:hAnsi="Times New Roman"/>
                <w:bCs/>
                <w:szCs w:val="24"/>
              </w:rPr>
              <w:t>s</w:t>
            </w:r>
            <w:r w:rsidR="0064486B">
              <w:rPr>
                <w:rFonts w:ascii="Times New Roman" w:eastAsia="標楷體" w:hAnsi="Times New Roman"/>
                <w:bCs/>
                <w:szCs w:val="24"/>
              </w:rPr>
              <w:t xml:space="preserve"> in </w:t>
            </w:r>
            <w:r w:rsidR="00BA1861">
              <w:rPr>
                <w:rFonts w:ascii="Times New Roman" w:eastAsia="標楷體" w:hAnsi="Times New Roman"/>
                <w:bCs/>
                <w:szCs w:val="24"/>
              </w:rPr>
              <w:t>industry-academia collaboration</w:t>
            </w:r>
          </w:p>
          <w:p w14:paraId="1CD151EA" w14:textId="65E623B7" w:rsidR="0064486B" w:rsidRPr="00AA4E36" w:rsidRDefault="004E27D1" w:rsidP="004E27D1">
            <w:pPr>
              <w:spacing w:line="320" w:lineRule="exact"/>
              <w:ind w:left="1105" w:rightChars="45" w:right="108" w:hangingChars="460" w:hanging="1105"/>
              <w:jc w:val="both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 w:rsidRPr="00AA4E3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64486B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       </w:t>
            </w:r>
            <w:r w:rsidR="0064486B" w:rsidRPr="00AA4E36">
              <w:rPr>
                <w:rFonts w:ascii="Times New Roman" w:eastAsia="標楷體" w:hAnsi="Times New Roman"/>
                <w:bCs/>
                <w:color w:val="FF0000"/>
                <w:szCs w:val="24"/>
              </w:rPr>
              <w:t>※</w:t>
            </w:r>
            <w:r w:rsidR="0064486B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 For part-time </w:t>
            </w:r>
            <w:r w:rsidR="00575B31">
              <w:rPr>
                <w:rFonts w:ascii="Times New Roman" w:eastAsia="標楷體" w:hAnsi="Times New Roman"/>
                <w:bCs/>
                <w:color w:val="FF0000"/>
                <w:szCs w:val="24"/>
              </w:rPr>
              <w:t>employment</w:t>
            </w:r>
            <w:r w:rsidR="0064486B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 that lasts for more than six months, the University sh</w:t>
            </w:r>
            <w:r w:rsidR="008739FF">
              <w:rPr>
                <w:rFonts w:ascii="Times New Roman" w:eastAsia="標楷體" w:hAnsi="Times New Roman"/>
                <w:bCs/>
                <w:color w:val="FF0000"/>
                <w:szCs w:val="24"/>
              </w:rPr>
              <w:t>all</w:t>
            </w:r>
            <w:r w:rsidR="0064486B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 sign a Part</w:t>
            </w:r>
            <w:r w:rsidR="00575B31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-time Employment Agreement or related contract (contract period should be the same as the part-time work period) </w:t>
            </w:r>
            <w:r w:rsidR="00F24DAC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with the employing organization, specifying that the employing organization should pay an academic feedback fund to the University which will be included in the University Endowment </w:t>
            </w:r>
            <w:r w:rsidR="00F24DAC">
              <w:rPr>
                <w:rFonts w:ascii="Times New Roman" w:eastAsia="標楷體" w:hAnsi="Times New Roman" w:hint="eastAsia"/>
                <w:bCs/>
                <w:color w:val="FF0000"/>
                <w:szCs w:val="24"/>
              </w:rPr>
              <w:t>F</w:t>
            </w:r>
            <w:r w:rsidR="00F24DAC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und. The actual feedback fund shall not be lower than the faculty member’s total remunerations from the University in a month, and </w:t>
            </w:r>
            <w:r w:rsidR="00BA1861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fees to be </w:t>
            </w:r>
            <w:r w:rsidR="008739FF">
              <w:rPr>
                <w:rFonts w:ascii="Times New Roman" w:eastAsia="標楷體" w:hAnsi="Times New Roman"/>
                <w:bCs/>
                <w:color w:val="FF0000"/>
                <w:szCs w:val="24"/>
              </w:rPr>
              <w:t>paid</w:t>
            </w:r>
            <w:r w:rsidR="00BA1861"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 are limited to the academic feedback fund.</w:t>
            </w:r>
          </w:p>
          <w:p w14:paraId="2EFA7222" w14:textId="73EBF5B8" w:rsidR="00BA1861" w:rsidRPr="00AA4E36" w:rsidRDefault="00BA1861" w:rsidP="004E27D1">
            <w:pPr>
              <w:spacing w:line="320" w:lineRule="exact"/>
              <w:ind w:left="994" w:rightChars="45" w:right="108" w:hangingChars="414" w:hanging="994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2. Profit seeking enterprises invested by government agencies (departments), public schools, public corporations, public enterprises, or their sponsors, trusts, or incorporated donors, or profit seeking enterprises re-i</w:t>
            </w:r>
            <w:r w:rsidR="00D422FE">
              <w:rPr>
                <w:rFonts w:ascii="Times New Roman" w:eastAsia="標楷體" w:hAnsi="Times New Roman"/>
                <w:bCs/>
                <w:szCs w:val="24"/>
              </w:rPr>
              <w:t>nvested by the invested profit-seeking enterprises</w:t>
            </w:r>
          </w:p>
          <w:p w14:paraId="6C12DB6C" w14:textId="7FC20403" w:rsidR="00D422FE" w:rsidRPr="00AA4E36" w:rsidRDefault="00D422FE" w:rsidP="004E27D1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3. Contractors of government agency’s (organization’s) research projects</w:t>
            </w:r>
          </w:p>
          <w:p w14:paraId="023DFCA0" w14:textId="0A33956B" w:rsidR="00D422FE" w:rsidRPr="00AA4E36" w:rsidRDefault="00D422FE" w:rsidP="004E27D1">
            <w:pPr>
              <w:spacing w:line="320" w:lineRule="exact"/>
              <w:ind w:left="1020" w:hangingChars="425" w:hanging="102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4. Mission teams or temporary organizations of public enterprises</w:t>
            </w:r>
          </w:p>
          <w:p w14:paraId="7CFBB998" w14:textId="2622C411" w:rsidR="00D422FE" w:rsidRPr="00D422FE" w:rsidRDefault="00D422FE" w:rsidP="007B3B86">
            <w:pPr>
              <w:spacing w:line="320" w:lineRule="exact"/>
              <w:ind w:left="715" w:hangingChars="298" w:hanging="715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5. Academic journal publish</w:t>
            </w:r>
            <w:r w:rsidR="008739FF">
              <w:rPr>
                <w:rFonts w:ascii="Times New Roman" w:eastAsia="標楷體" w:hAnsi="Times New Roman"/>
                <w:bCs/>
                <w:szCs w:val="24"/>
              </w:rPr>
              <w:t>ers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of considerable academic standing as recognized by the affiliated unit or college.</w:t>
            </w:r>
          </w:p>
          <w:p w14:paraId="32970E21" w14:textId="318BF51C" w:rsidR="007B3B86" w:rsidRPr="00AA4E36" w:rsidRDefault="007B3B86" w:rsidP="007B3B86">
            <w:pPr>
              <w:spacing w:line="320" w:lineRule="exact"/>
              <w:ind w:left="857" w:hangingChars="357" w:hanging="857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6. Publish</w:t>
            </w:r>
            <w:r w:rsidR="008739FF">
              <w:rPr>
                <w:rFonts w:ascii="Times New Roman" w:eastAsia="標楷體" w:hAnsi="Times New Roman"/>
                <w:bCs/>
                <w:szCs w:val="24"/>
              </w:rPr>
              <w:t>ers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of textbooks, teacher’s books, or teacher’s manuals edited according to the Ministry of Education’s curriculum guidelines</w:t>
            </w:r>
          </w:p>
          <w:p w14:paraId="7CD338BB" w14:textId="39113DC2" w:rsidR="007B3B86" w:rsidRPr="00AA4E36" w:rsidRDefault="007B3B86" w:rsidP="004E27D1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E. Biotech </w:t>
            </w:r>
            <w:r w:rsidR="00911667">
              <w:rPr>
                <w:rFonts w:ascii="Times New Roman" w:eastAsia="標楷體" w:hAnsi="Times New Roman"/>
                <w:bCs/>
                <w:szCs w:val="24"/>
              </w:rPr>
              <w:t xml:space="preserve">and </w:t>
            </w:r>
            <w:r>
              <w:rPr>
                <w:rFonts w:ascii="Times New Roman" w:eastAsia="標楷體" w:hAnsi="Times New Roman"/>
                <w:bCs/>
                <w:szCs w:val="24"/>
              </w:rPr>
              <w:t>pharm</w:t>
            </w:r>
            <w:r w:rsidR="00911667">
              <w:rPr>
                <w:rFonts w:ascii="Times New Roman" w:eastAsia="標楷體" w:hAnsi="Times New Roman"/>
                <w:bCs/>
                <w:szCs w:val="24"/>
              </w:rPr>
              <w:t>aceutical startup companies</w:t>
            </w:r>
          </w:p>
          <w:p w14:paraId="08DA3721" w14:textId="71CAC2FF" w:rsidR="007B3B86" w:rsidRPr="00AA4E36" w:rsidRDefault="007B3B86" w:rsidP="004E27D1">
            <w:pPr>
              <w:spacing w:line="32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F. </w:t>
            </w:r>
            <w:r w:rsidR="00911667">
              <w:rPr>
                <w:rFonts w:ascii="Times New Roman" w:eastAsia="標楷體" w:hAnsi="Times New Roman"/>
                <w:bCs/>
                <w:szCs w:val="24"/>
              </w:rPr>
              <w:t xml:space="preserve">Enterprises, organizations, groups, or startup companies specified in the </w:t>
            </w:r>
            <w:r w:rsidR="00911667" w:rsidRPr="00911667">
              <w:rPr>
                <w:rFonts w:ascii="Times New Roman" w:eastAsia="標楷體" w:hAnsi="Times New Roman"/>
                <w:bCs/>
                <w:szCs w:val="24"/>
              </w:rPr>
              <w:t>Regulations on Researchers Holding Concurrent Positions and Engaging in Investment with Technology Contributions</w:t>
            </w:r>
          </w:p>
        </w:tc>
      </w:tr>
      <w:tr w:rsidR="002B08F5" w:rsidRPr="00AA4E36" w14:paraId="38428CE0" w14:textId="77777777" w:rsidTr="002B08F5">
        <w:trPr>
          <w:trHeight w:val="421"/>
        </w:trPr>
        <w:tc>
          <w:tcPr>
            <w:tcW w:w="1665" w:type="dxa"/>
            <w:tcBorders>
              <w:left w:val="single" w:sz="18" w:space="0" w:color="auto"/>
            </w:tcBorders>
            <w:vAlign w:val="center"/>
          </w:tcPr>
          <w:p w14:paraId="0E6D9762" w14:textId="535BDA93" w:rsidR="00AA4E36" w:rsidRPr="00AA4E36" w:rsidRDefault="00AA4E36" w:rsidP="004E27D1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A4E36">
              <w:rPr>
                <w:rFonts w:ascii="Times New Roman" w:eastAsia="標楷體" w:hAnsi="Times New Roman"/>
                <w:b/>
                <w:bCs/>
                <w:szCs w:val="24"/>
              </w:rPr>
              <w:t>Organization</w:t>
            </w:r>
          </w:p>
        </w:tc>
        <w:tc>
          <w:tcPr>
            <w:tcW w:w="806" w:type="dxa"/>
            <w:vAlign w:val="center"/>
          </w:tcPr>
          <w:p w14:paraId="6BBC859B" w14:textId="4958DE8E" w:rsidR="00AA4E36" w:rsidRPr="00AA4E36" w:rsidRDefault="00AA4E36" w:rsidP="004E27D1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J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ob Title</w:t>
            </w:r>
          </w:p>
        </w:tc>
        <w:tc>
          <w:tcPr>
            <w:tcW w:w="2060" w:type="dxa"/>
            <w:vAlign w:val="center"/>
          </w:tcPr>
          <w:p w14:paraId="3A5E7BED" w14:textId="28482D70" w:rsidR="00AA4E36" w:rsidRPr="00AA4E36" w:rsidRDefault="00AA4E36" w:rsidP="004E27D1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P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eriod</w:t>
            </w:r>
          </w:p>
        </w:tc>
        <w:tc>
          <w:tcPr>
            <w:tcW w:w="3312" w:type="dxa"/>
            <w:gridSpan w:val="3"/>
            <w:vAlign w:val="center"/>
          </w:tcPr>
          <w:p w14:paraId="55C50D3C" w14:textId="2D428BE4" w:rsidR="00AA4E36" w:rsidRPr="00AA4E36" w:rsidRDefault="008739FF" w:rsidP="004E27D1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Part-time Work </w:t>
            </w:r>
            <w:r w:rsidR="00AA4E36">
              <w:rPr>
                <w:rFonts w:ascii="Times New Roman" w:eastAsia="標楷體" w:hAnsi="Times New Roman" w:hint="eastAsia"/>
                <w:b/>
                <w:bCs/>
                <w:szCs w:val="24"/>
              </w:rPr>
              <w:t>H</w:t>
            </w:r>
            <w:r w:rsidR="00AA4E36">
              <w:rPr>
                <w:rFonts w:ascii="Times New Roman" w:eastAsia="標楷體" w:hAnsi="Times New Roman"/>
                <w:b/>
                <w:bCs/>
                <w:szCs w:val="24"/>
              </w:rPr>
              <w:t>ours</w:t>
            </w:r>
          </w:p>
        </w:tc>
        <w:tc>
          <w:tcPr>
            <w:tcW w:w="3356" w:type="dxa"/>
            <w:tcBorders>
              <w:right w:val="single" w:sz="18" w:space="0" w:color="auto"/>
            </w:tcBorders>
            <w:vAlign w:val="center"/>
          </w:tcPr>
          <w:p w14:paraId="0399A459" w14:textId="4F1A865E" w:rsidR="00AA4E36" w:rsidRPr="00AA4E36" w:rsidRDefault="008739FF" w:rsidP="004E27D1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Part-time </w:t>
            </w:r>
            <w:r w:rsidR="002B08F5">
              <w:rPr>
                <w:rFonts w:ascii="Times New Roman" w:eastAsia="標楷體" w:hAnsi="Times New Roman"/>
                <w:b/>
                <w:bCs/>
                <w:szCs w:val="24"/>
              </w:rPr>
              <w:t>Remunerations</w:t>
            </w:r>
          </w:p>
        </w:tc>
      </w:tr>
      <w:tr w:rsidR="002B08F5" w:rsidRPr="00AA4E36" w14:paraId="71B96C00" w14:textId="77777777" w:rsidTr="002B08F5">
        <w:trPr>
          <w:trHeight w:val="3528"/>
        </w:trPr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233D19" w14:textId="77777777" w:rsidR="004E27D1" w:rsidRPr="00AA4E36" w:rsidRDefault="004E27D1" w:rsidP="004E27D1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14:paraId="1EEBCC1D" w14:textId="77777777" w:rsidR="004E27D1" w:rsidRPr="00AA4E36" w:rsidRDefault="004E27D1" w:rsidP="004E27D1">
            <w:pPr>
              <w:spacing w:line="240" w:lineRule="exact"/>
              <w:ind w:left="118" w:hangingChars="50" w:hanging="118"/>
              <w:jc w:val="both"/>
              <w:rPr>
                <w:rFonts w:ascii="Times New Roman" w:eastAsia="標楷體" w:hAnsi="Times New Roman"/>
                <w:spacing w:val="-4"/>
                <w:szCs w:val="24"/>
              </w:rPr>
            </w:pPr>
          </w:p>
        </w:tc>
        <w:tc>
          <w:tcPr>
            <w:tcW w:w="2060" w:type="dxa"/>
            <w:tcBorders>
              <w:bottom w:val="single" w:sz="18" w:space="0" w:color="auto"/>
            </w:tcBorders>
            <w:vAlign w:val="center"/>
          </w:tcPr>
          <w:p w14:paraId="57023AE4" w14:textId="77777777" w:rsidR="004E27D1" w:rsidRPr="00AA4E36" w:rsidRDefault="004E27D1" w:rsidP="004E27D1">
            <w:pPr>
              <w:spacing w:line="240" w:lineRule="exact"/>
              <w:ind w:rightChars="22" w:right="53"/>
              <w:rPr>
                <w:rFonts w:ascii="Times New Roman" w:eastAsia="標楷體" w:hAnsi="Times New Roman"/>
                <w:szCs w:val="24"/>
              </w:rPr>
            </w:pPr>
          </w:p>
          <w:p w14:paraId="709A1272" w14:textId="2EB0D865" w:rsidR="002B08F5" w:rsidRDefault="002B08F5" w:rsidP="004E27D1">
            <w:pPr>
              <w:spacing w:line="240" w:lineRule="exact"/>
              <w:ind w:rightChars="22" w:right="5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 xml:space="preserve">rom </w:t>
            </w:r>
            <w:r w:rsidRPr="002B08F5">
              <w:rPr>
                <w:rFonts w:ascii="Times New Roman" w:eastAsia="標楷體" w:hAnsi="Times New Roman"/>
                <w:szCs w:val="24"/>
                <w:u w:val="single"/>
              </w:rPr>
              <w:t xml:space="preserve">       /     /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</w:t>
            </w:r>
          </w:p>
          <w:p w14:paraId="30D56BDF" w14:textId="56ED29AF" w:rsidR="002B08F5" w:rsidRDefault="002B08F5" w:rsidP="004E27D1">
            <w:pPr>
              <w:spacing w:line="240" w:lineRule="exact"/>
              <w:ind w:rightChars="22" w:right="5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B08F5">
              <w:rPr>
                <w:rFonts w:ascii="Times New Roman" w:eastAsia="標楷體" w:hAnsi="Times New Roman"/>
                <w:sz w:val="22"/>
                <w:szCs w:val="24"/>
              </w:rPr>
              <w:t>(YYYY/MM/DD)</w:t>
            </w:r>
          </w:p>
          <w:p w14:paraId="1F5F0742" w14:textId="6E54B3ED" w:rsidR="002B08F5" w:rsidRDefault="002B08F5" w:rsidP="004E27D1">
            <w:pPr>
              <w:spacing w:line="240" w:lineRule="exact"/>
              <w:ind w:rightChars="22" w:right="5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To  </w:t>
            </w:r>
            <w:r w:rsidRPr="002B08F5">
              <w:rPr>
                <w:rFonts w:ascii="Times New Roman" w:eastAsia="標楷體" w:hAnsi="Times New Roman"/>
                <w:szCs w:val="24"/>
                <w:u w:val="single"/>
              </w:rPr>
              <w:t xml:space="preserve">          /     /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____</w:t>
            </w:r>
          </w:p>
          <w:p w14:paraId="36A034C5" w14:textId="643C51D0" w:rsidR="002B08F5" w:rsidRPr="00AA4E36" w:rsidRDefault="002B08F5" w:rsidP="004E27D1">
            <w:pPr>
              <w:spacing w:line="240" w:lineRule="exact"/>
              <w:ind w:rightChars="22" w:right="5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B08F5">
              <w:rPr>
                <w:rFonts w:ascii="Times New Roman" w:eastAsia="標楷體" w:hAnsi="Times New Roman"/>
                <w:sz w:val="22"/>
                <w:szCs w:val="24"/>
              </w:rPr>
              <w:t>(YYYY/MM/DD)</w:t>
            </w:r>
          </w:p>
          <w:p w14:paraId="41878776" w14:textId="3EDB9751" w:rsidR="00911667" w:rsidRPr="00AA4E36" w:rsidRDefault="00911667" w:rsidP="00715CDD">
            <w:pPr>
              <w:spacing w:line="320" w:lineRule="exact"/>
              <w:ind w:left="250" w:rightChars="22" w:right="53" w:hangingChars="104" w:hanging="250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color w:val="FF0000"/>
                <w:szCs w:val="24"/>
              </w:rPr>
              <w:t>※</w:t>
            </w:r>
            <w:r w:rsidR="00A37379">
              <w:rPr>
                <w:rFonts w:ascii="Times New Roman" w:eastAsia="標楷體" w:hAnsi="Times New Roman"/>
                <w:color w:val="FF0000"/>
                <w:szCs w:val="24"/>
              </w:rPr>
              <w:t xml:space="preserve">For faculty who hold a part-time job for more than 1 year, the Personnel Office shall carry out </w:t>
            </w:r>
            <w:r w:rsidR="00BF23CD">
              <w:rPr>
                <w:rFonts w:ascii="Times New Roman" w:eastAsia="標楷體" w:hAnsi="Times New Roman"/>
                <w:color w:val="FF0000"/>
                <w:szCs w:val="24"/>
              </w:rPr>
              <w:t xml:space="preserve">annual </w:t>
            </w:r>
            <w:r w:rsidR="00A37379">
              <w:rPr>
                <w:rFonts w:ascii="Times New Roman" w:eastAsia="標楷體" w:hAnsi="Times New Roman"/>
                <w:color w:val="FF0000"/>
                <w:szCs w:val="24"/>
              </w:rPr>
              <w:t xml:space="preserve">part-time work evaluation </w:t>
            </w:r>
            <w:r w:rsidR="00A37379">
              <w:rPr>
                <w:rFonts w:ascii="Times New Roman" w:eastAsia="標楷體" w:hAnsi="Times New Roman"/>
                <w:color w:val="FF0000"/>
                <w:szCs w:val="24"/>
              </w:rPr>
              <w:lastRenderedPageBreak/>
              <w:t>every academic year to determine if the</w:t>
            </w:r>
            <w:r w:rsidR="00715CDD">
              <w:rPr>
                <w:rFonts w:ascii="Times New Roman" w:eastAsia="標楷體" w:hAnsi="Times New Roman"/>
                <w:color w:val="FF0000"/>
                <w:szCs w:val="24"/>
              </w:rPr>
              <w:t>y</w:t>
            </w:r>
            <w:r w:rsidR="00A37379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  <w:r w:rsidR="00715CDD">
              <w:rPr>
                <w:rFonts w:ascii="Times New Roman" w:eastAsia="標楷體" w:hAnsi="Times New Roman"/>
                <w:color w:val="FF0000"/>
                <w:szCs w:val="24"/>
              </w:rPr>
              <w:t xml:space="preserve">are </w:t>
            </w:r>
            <w:r w:rsidR="00A37379">
              <w:rPr>
                <w:rFonts w:ascii="Times New Roman" w:eastAsia="標楷體" w:hAnsi="Times New Roman"/>
                <w:color w:val="FF0000"/>
                <w:szCs w:val="24"/>
              </w:rPr>
              <w:t>approved to continue the part-time job.</w:t>
            </w:r>
          </w:p>
        </w:tc>
        <w:tc>
          <w:tcPr>
            <w:tcW w:w="3312" w:type="dxa"/>
            <w:gridSpan w:val="3"/>
            <w:tcBorders>
              <w:bottom w:val="single" w:sz="18" w:space="0" w:color="auto"/>
            </w:tcBorders>
            <w:vAlign w:val="center"/>
          </w:tcPr>
          <w:p w14:paraId="64F7DAB8" w14:textId="2F548B64" w:rsidR="002B08F5" w:rsidRPr="00AA4E36" w:rsidRDefault="002B08F5" w:rsidP="004E27D1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szCs w:val="24"/>
              </w:rPr>
              <w:lastRenderedPageBreak/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Regular: Approximately ____ hours per week</w:t>
            </w:r>
          </w:p>
          <w:p w14:paraId="296BBE2E" w14:textId="50CC2F6D" w:rsidR="002B08F5" w:rsidRPr="00AA4E36" w:rsidRDefault="002B08F5" w:rsidP="004E27D1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Irregular: Approximately ____ hours per week</w:t>
            </w:r>
          </w:p>
          <w:p w14:paraId="23ABEDF2" w14:textId="712E3CD5" w:rsidR="00A37379" w:rsidRPr="00AA4E36" w:rsidRDefault="00A37379" w:rsidP="008739FF">
            <w:pPr>
              <w:spacing w:line="320" w:lineRule="exact"/>
              <w:ind w:leftChars="1" w:left="247" w:rightChars="45" w:right="108" w:hangingChars="102" w:hanging="245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Faculty</w:t>
            </w:r>
            <w:r w:rsidR="00715CDD">
              <w:rPr>
                <w:rFonts w:ascii="Times New Roman" w:eastAsia="標楷體" w:hAnsi="Times New Roman"/>
                <w:color w:val="FF0000"/>
                <w:szCs w:val="24"/>
              </w:rPr>
              <w:t>’s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 xml:space="preserve"> part-time work shall not affect </w:t>
            </w:r>
            <w:r w:rsidR="00715CDD">
              <w:rPr>
                <w:rFonts w:ascii="Times New Roman" w:eastAsia="標楷體" w:hAnsi="Times New Roman"/>
                <w:color w:val="FF0000"/>
                <w:szCs w:val="24"/>
              </w:rPr>
              <w:t>their primary duties, and they sh</w:t>
            </w:r>
            <w:r w:rsidR="008739FF">
              <w:rPr>
                <w:rFonts w:ascii="Times New Roman" w:eastAsia="標楷體" w:hAnsi="Times New Roman"/>
                <w:color w:val="FF0000"/>
                <w:szCs w:val="24"/>
              </w:rPr>
              <w:t>all</w:t>
            </w:r>
            <w:r w:rsidR="00715CDD">
              <w:rPr>
                <w:rFonts w:ascii="Times New Roman" w:eastAsia="標楷體" w:hAnsi="Times New Roman"/>
                <w:color w:val="FF0000"/>
                <w:szCs w:val="24"/>
              </w:rPr>
              <w:t xml:space="preserve"> fulfill the University’s basic teaching hours and work requirements. Faculty whose work involves recurring </w:t>
            </w:r>
            <w:r w:rsidR="00715CDD">
              <w:rPr>
                <w:rFonts w:ascii="Times New Roman" w:eastAsia="標楷體" w:hAnsi="Times New Roman"/>
                <w:color w:val="FF0000"/>
                <w:szCs w:val="24"/>
              </w:rPr>
              <w:lastRenderedPageBreak/>
              <w:t>business shall not take up part-time job for more than 8 hours per week.</w:t>
            </w:r>
          </w:p>
        </w:tc>
        <w:tc>
          <w:tcPr>
            <w:tcW w:w="33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A11E40" w14:textId="493C0203" w:rsidR="002B08F5" w:rsidRPr="00AA4E36" w:rsidRDefault="002B08F5" w:rsidP="004E27D1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szCs w:val="24"/>
              </w:rPr>
              <w:lastRenderedPageBreak/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A3CA4">
              <w:rPr>
                <w:rFonts w:ascii="Times New Roman" w:eastAsia="標楷體" w:hAnsi="Times New Roman"/>
                <w:szCs w:val="24"/>
              </w:rPr>
              <w:t>Non-paid position</w:t>
            </w:r>
          </w:p>
          <w:p w14:paraId="33B6AC34" w14:textId="6EB3B6DB" w:rsidR="00DA3CA4" w:rsidRPr="00AA4E36" w:rsidRDefault="00DA3CA4" w:rsidP="004E27D1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Only attendance fee or travel allowance</w:t>
            </w:r>
          </w:p>
          <w:p w14:paraId="2AAE9931" w14:textId="008C6AFB" w:rsidR="00DA3CA4" w:rsidRPr="00AA4E36" w:rsidRDefault="00DA3CA4" w:rsidP="004E27D1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Yes, </w:t>
            </w: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Monthly payment NTD</w:t>
            </w:r>
            <w:r w:rsidRPr="00DA3CA4">
              <w:rPr>
                <w:rFonts w:ascii="Times New Roman" w:eastAsia="標楷體" w:hAnsi="Times New Roman"/>
                <w:szCs w:val="24"/>
                <w:u w:val="single"/>
              </w:rPr>
              <w:t>_________</w:t>
            </w:r>
          </w:p>
          <w:p w14:paraId="242A3F6C" w14:textId="2F57BC69" w:rsidR="00DA3CA4" w:rsidRPr="00AA4E36" w:rsidRDefault="00DA3CA4" w:rsidP="004E27D1">
            <w:pPr>
              <w:widowControl/>
              <w:suppressAutoHyphens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ab/>
              <w:t xml:space="preserve">   </w:t>
            </w: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Payment per incident NTD __________</w:t>
            </w:r>
          </w:p>
          <w:p w14:paraId="6C473F3A" w14:textId="61C25245" w:rsidR="00715CDD" w:rsidRPr="00AA4E36" w:rsidRDefault="00715CDD" w:rsidP="004E27D1">
            <w:pPr>
              <w:widowControl/>
              <w:suppressAutoHyphens w:val="0"/>
              <w:spacing w:line="320" w:lineRule="exact"/>
              <w:ind w:left="254" w:hangingChars="106" w:hanging="254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A4E36">
              <w:rPr>
                <w:rFonts w:ascii="Times New Roman" w:eastAsia="標楷體" w:hAnsi="Times New Roman"/>
                <w:color w:val="FF0000"/>
                <w:szCs w:val="24"/>
              </w:rPr>
              <w:t>※</w:t>
            </w:r>
            <w:r w:rsidR="00E2317D">
              <w:rPr>
                <w:rFonts w:ascii="Times New Roman" w:eastAsia="標楷體" w:hAnsi="Times New Roman"/>
                <w:color w:val="FF0000"/>
                <w:szCs w:val="24"/>
              </w:rPr>
              <w:t xml:space="preserve">Remunerations for part-time job shall be </w:t>
            </w:r>
            <w:r w:rsidR="00BF23CD">
              <w:rPr>
                <w:rFonts w:ascii="Times New Roman" w:eastAsia="標楷體" w:hAnsi="Times New Roman"/>
                <w:color w:val="FF0000"/>
                <w:szCs w:val="24"/>
              </w:rPr>
              <w:t xml:space="preserve">dispensed by the University, except those transmitted by remittance by the </w:t>
            </w:r>
            <w:r w:rsidR="00BF23CD">
              <w:rPr>
                <w:rFonts w:ascii="Times New Roman" w:eastAsia="標楷體" w:hAnsi="Times New Roman"/>
                <w:color w:val="FF0000"/>
                <w:szCs w:val="24"/>
              </w:rPr>
              <w:lastRenderedPageBreak/>
              <w:t>employer with written notification sent to the University.</w:t>
            </w:r>
          </w:p>
          <w:p w14:paraId="5285CA94" w14:textId="3744A0DD" w:rsidR="00BF23CD" w:rsidRPr="00AA4E36" w:rsidRDefault="00BF23CD" w:rsidP="00BF23CD">
            <w:pPr>
              <w:widowControl/>
              <w:suppressAutoHyphens w:val="0"/>
              <w:spacing w:line="320" w:lineRule="exact"/>
              <w:ind w:left="254" w:hangingChars="106" w:hanging="254"/>
              <w:rPr>
                <w:rFonts w:ascii="Times New Roman" w:eastAsia="標楷體" w:hAnsi="Times New Roman"/>
                <w:szCs w:val="24"/>
              </w:rPr>
            </w:pPr>
            <w:r w:rsidRPr="00AA4E36">
              <w:rPr>
                <w:rFonts w:ascii="Times New Roman" w:eastAsia="標楷體" w:hAnsi="Times New Roman"/>
                <w:color w:val="FF0000"/>
                <w:szCs w:val="24"/>
              </w:rPr>
              <w:t>※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For faculty whose monthly part-time remunerations exceed their total monthly remunerations from the University, the affiliated department (institute, program, office, center, or college) shall provide a written evaluation report when conducting the annual part-time work evaluation, which shall be reviewed in the department (institute, program, office, center, or college) affairs meeting, and then approved by the President.</w:t>
            </w:r>
          </w:p>
        </w:tc>
      </w:tr>
      <w:tr w:rsidR="004E27D1" w:rsidRPr="00AA4E36" w14:paraId="7391F4CD" w14:textId="77777777" w:rsidTr="009D26C7">
        <w:trPr>
          <w:trHeight w:hRule="exact" w:val="1928"/>
        </w:trPr>
        <w:tc>
          <w:tcPr>
            <w:tcW w:w="1665" w:type="dxa"/>
            <w:tcBorders>
              <w:top w:val="single" w:sz="18" w:space="0" w:color="auto"/>
            </w:tcBorders>
            <w:vAlign w:val="center"/>
          </w:tcPr>
          <w:p w14:paraId="71712CD7" w14:textId="62B4EFFE" w:rsidR="00BF23CD" w:rsidRPr="00AA4E36" w:rsidRDefault="00BF23CD" w:rsidP="009D26C7">
            <w:pPr>
              <w:spacing w:line="280" w:lineRule="exact"/>
              <w:ind w:rightChars="16" w:right="3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 xml:space="preserve">Approved </w:t>
            </w:r>
            <w:r w:rsidR="009D26C7">
              <w:rPr>
                <w:rFonts w:ascii="Times New Roman" w:eastAsia="標楷體" w:hAnsi="Times New Roman"/>
                <w:szCs w:val="24"/>
              </w:rPr>
              <w:t>part-time jobs currently held</w:t>
            </w:r>
          </w:p>
        </w:tc>
        <w:tc>
          <w:tcPr>
            <w:tcW w:w="9534" w:type="dxa"/>
            <w:gridSpan w:val="6"/>
            <w:vAlign w:val="center"/>
          </w:tcPr>
          <w:p w14:paraId="0A8B915E" w14:textId="037E53F8" w:rsidR="009D26C7" w:rsidRPr="009D26C7" w:rsidRDefault="009D26C7" w:rsidP="004E27D1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1. Approval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Document </w:t>
            </w:r>
            <w:r>
              <w:rPr>
                <w:rFonts w:ascii="Times New Roman" w:eastAsia="標楷體" w:hAnsi="Times New Roman"/>
                <w:szCs w:val="24"/>
              </w:rPr>
              <w:t xml:space="preserve">No.:                                 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1B85DCD9" w14:textId="3DA7D5C2" w:rsidR="009D26C7" w:rsidRPr="00AA4E36" w:rsidRDefault="009D26C7" w:rsidP="004E27D1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Approval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Document </w:t>
            </w:r>
            <w:r>
              <w:rPr>
                <w:rFonts w:ascii="Times New Roman" w:eastAsia="標楷體" w:hAnsi="Times New Roman"/>
                <w:szCs w:val="24"/>
              </w:rPr>
              <w:t xml:space="preserve">No.:    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                               </w:t>
            </w:r>
          </w:p>
          <w:p w14:paraId="4BBB82B3" w14:textId="7FB03601" w:rsidR="009D26C7" w:rsidRPr="00AA4E36" w:rsidRDefault="009D26C7" w:rsidP="008739FF">
            <w:pPr>
              <w:snapToGrid w:val="0"/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3. Approval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Document </w:t>
            </w:r>
            <w:r>
              <w:rPr>
                <w:rFonts w:ascii="Times New Roman" w:eastAsia="標楷體" w:hAnsi="Times New Roman"/>
                <w:szCs w:val="24"/>
              </w:rPr>
              <w:t xml:space="preserve">No.:                         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          </w:t>
            </w:r>
          </w:p>
        </w:tc>
      </w:tr>
      <w:tr w:rsidR="004E27D1" w:rsidRPr="00AA4E36" w14:paraId="6822E3B8" w14:textId="77777777" w:rsidTr="002B08F5">
        <w:trPr>
          <w:trHeight w:val="1563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1694C44" w14:textId="785B9B63" w:rsidR="009D26C7" w:rsidRPr="00AA4E36" w:rsidRDefault="009D26C7" w:rsidP="009D26C7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Faculty member’s signature</w:t>
            </w:r>
          </w:p>
        </w:tc>
        <w:tc>
          <w:tcPr>
            <w:tcW w:w="9534" w:type="dxa"/>
            <w:gridSpan w:val="6"/>
            <w:tcBorders>
              <w:bottom w:val="single" w:sz="4" w:space="0" w:color="auto"/>
            </w:tcBorders>
          </w:tcPr>
          <w:p w14:paraId="5C0217C9" w14:textId="0D360D66" w:rsidR="009D26C7" w:rsidRPr="00AA4E36" w:rsidRDefault="009D26C7" w:rsidP="004E27D1">
            <w:pPr>
              <w:snapToGrid w:val="0"/>
              <w:spacing w:line="28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 w:rsidR="00D943C5">
              <w:rPr>
                <w:rFonts w:ascii="Times New Roman" w:eastAsia="標楷體" w:hAnsi="Times New Roman"/>
                <w:szCs w:val="24"/>
              </w:rPr>
              <w:t>Is t</w:t>
            </w:r>
            <w:r>
              <w:rPr>
                <w:rFonts w:ascii="Times New Roman" w:eastAsia="標楷體" w:hAnsi="Times New Roman"/>
                <w:szCs w:val="24"/>
              </w:rPr>
              <w:t xml:space="preserve">he part-time job related to </w:t>
            </w:r>
            <w:r w:rsidR="00D943C5">
              <w:rPr>
                <w:rFonts w:ascii="Times New Roman" w:eastAsia="標楷體" w:hAnsi="Times New Roman"/>
                <w:szCs w:val="24"/>
              </w:rPr>
              <w:t>your</w:t>
            </w:r>
            <w:r>
              <w:rPr>
                <w:rFonts w:ascii="Times New Roman" w:eastAsia="標楷體" w:hAnsi="Times New Roman"/>
                <w:szCs w:val="24"/>
              </w:rPr>
              <w:t xml:space="preserve"> area of teaching or research expertise</w:t>
            </w:r>
            <w:r w:rsidR="00D943C5">
              <w:rPr>
                <w:rFonts w:ascii="Times New Roman" w:eastAsia="標楷體" w:hAnsi="Times New Roman"/>
                <w:szCs w:val="24"/>
              </w:rPr>
              <w:t>?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="00D943C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Yes</w:t>
            </w:r>
            <w:r w:rsidRPr="00AA4E36"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No</w:t>
            </w:r>
          </w:p>
          <w:p w14:paraId="232C1E38" w14:textId="03F5CB19" w:rsidR="009D26C7" w:rsidRPr="00AA4E36" w:rsidRDefault="009D26C7" w:rsidP="004E27D1">
            <w:pPr>
              <w:snapToGrid w:val="0"/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 w:rsidR="008739FF">
              <w:rPr>
                <w:rFonts w:ascii="Times New Roman" w:eastAsia="標楷體" w:hAnsi="Times New Roman"/>
                <w:szCs w:val="24"/>
              </w:rPr>
              <w:t>W</w:t>
            </w:r>
            <w:r>
              <w:rPr>
                <w:rFonts w:ascii="Times New Roman" w:eastAsia="標楷體" w:hAnsi="Times New Roman"/>
                <w:szCs w:val="24"/>
              </w:rPr>
              <w:t xml:space="preserve">ork hours of the currently held part-time jobs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is </w:t>
            </w:r>
            <w:r w:rsidR="00D943C5">
              <w:rPr>
                <w:rFonts w:ascii="Times New Roman" w:eastAsia="標楷體" w:hAnsi="Times New Roman"/>
                <w:szCs w:val="24"/>
              </w:rPr>
              <w:t>less than</w:t>
            </w:r>
            <w:r>
              <w:rPr>
                <w:rFonts w:ascii="Times New Roman" w:eastAsia="標楷體" w:hAnsi="Times New Roman"/>
                <w:szCs w:val="24"/>
              </w:rPr>
              <w:t xml:space="preserve"> 8 hours in total</w:t>
            </w:r>
            <w:r w:rsidR="00D943C5">
              <w:rPr>
                <w:rFonts w:ascii="Times New Roman" w:eastAsia="標楷體" w:hAnsi="Times New Roman"/>
                <w:szCs w:val="24"/>
              </w:rPr>
              <w:t>?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DF2159"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Yes</w:t>
            </w:r>
            <w:r w:rsidRPr="00AA4E36"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No</w:t>
            </w:r>
          </w:p>
          <w:p w14:paraId="3364E3EC" w14:textId="259B19B7" w:rsidR="009D26C7" w:rsidRPr="00AA4E36" w:rsidRDefault="009D26C7" w:rsidP="004E27D1">
            <w:pPr>
              <w:snapToGrid w:val="0"/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 w:rsidR="00D943C5">
              <w:rPr>
                <w:rFonts w:ascii="Times New Roman" w:eastAsia="標楷體" w:hAnsi="Times New Roman"/>
                <w:szCs w:val="24"/>
              </w:rPr>
              <w:t>Have you</w:t>
            </w:r>
            <w:r>
              <w:rPr>
                <w:rFonts w:ascii="Times New Roman" w:eastAsia="標楷體" w:hAnsi="Times New Roman"/>
                <w:szCs w:val="24"/>
              </w:rPr>
              <w:t xml:space="preserve"> fulfilled the NKUST basic teaching hours and work requirements</w:t>
            </w:r>
            <w:r w:rsidR="00D943C5">
              <w:rPr>
                <w:rFonts w:ascii="Times New Roman" w:eastAsia="標楷體" w:hAnsi="Times New Roman"/>
                <w:szCs w:val="24"/>
              </w:rPr>
              <w:t>?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Yes</w:t>
            </w:r>
            <w:r w:rsidRPr="00AA4E36"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No</w:t>
            </w:r>
          </w:p>
          <w:p w14:paraId="51C494A2" w14:textId="650E2081" w:rsidR="009D26C7" w:rsidRPr="00AA4E36" w:rsidRDefault="009D26C7" w:rsidP="004E27D1">
            <w:pPr>
              <w:snapToGrid w:val="0"/>
              <w:spacing w:line="28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 w:rsidR="008739FF">
              <w:rPr>
                <w:rFonts w:ascii="Times New Roman" w:eastAsia="標楷體" w:hAnsi="Times New Roman"/>
                <w:szCs w:val="24"/>
              </w:rPr>
              <w:t>T</w:t>
            </w:r>
            <w:r w:rsidR="00D943C5">
              <w:rPr>
                <w:rFonts w:ascii="Times New Roman" w:eastAsia="標楷體" w:hAnsi="Times New Roman"/>
                <w:szCs w:val="24"/>
              </w:rPr>
              <w:t>he</w:t>
            </w:r>
            <w:r>
              <w:rPr>
                <w:rFonts w:ascii="Times New Roman" w:eastAsia="標楷體" w:hAnsi="Times New Roman"/>
                <w:szCs w:val="24"/>
              </w:rPr>
              <w:t xml:space="preserve"> part-time job </w:t>
            </w:r>
            <w:r w:rsidR="008739FF">
              <w:rPr>
                <w:rFonts w:ascii="Times New Roman" w:eastAsia="標楷體" w:hAnsi="Times New Roman"/>
                <w:szCs w:val="24"/>
              </w:rPr>
              <w:t xml:space="preserve">does </w:t>
            </w:r>
            <w:r>
              <w:rPr>
                <w:rFonts w:ascii="Times New Roman" w:eastAsia="標楷體" w:hAnsi="Times New Roman"/>
                <w:szCs w:val="24"/>
              </w:rPr>
              <w:t xml:space="preserve">not affect </w:t>
            </w:r>
            <w:r w:rsidR="00D943C5">
              <w:rPr>
                <w:rFonts w:ascii="Times New Roman" w:eastAsia="標楷體" w:hAnsi="Times New Roman"/>
                <w:szCs w:val="24"/>
              </w:rPr>
              <w:t>your</w:t>
            </w:r>
            <w:r>
              <w:rPr>
                <w:rFonts w:ascii="Times New Roman" w:eastAsia="標楷體" w:hAnsi="Times New Roman"/>
                <w:szCs w:val="24"/>
              </w:rPr>
              <w:t xml:space="preserve"> primary teaching and research work</w:t>
            </w:r>
            <w:r w:rsidR="00D943C5">
              <w:rPr>
                <w:rFonts w:ascii="Times New Roman" w:eastAsia="標楷體" w:hAnsi="Times New Roman"/>
                <w:szCs w:val="24"/>
              </w:rPr>
              <w:t>?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D943C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AA4E36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Yes</w:t>
            </w:r>
            <w:r w:rsidRPr="00AA4E36">
              <w:rPr>
                <w:rFonts w:ascii="Times New Roman" w:eastAsia="標楷體" w:hAnsi="Times New Roman"/>
                <w:szCs w:val="24"/>
              </w:rPr>
              <w:t xml:space="preserve">  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No</w:t>
            </w:r>
          </w:p>
          <w:p w14:paraId="239D6470" w14:textId="5FEC3911" w:rsidR="009D26C7" w:rsidRPr="00AA4E36" w:rsidRDefault="009D26C7" w:rsidP="004E27D1">
            <w:pPr>
              <w:spacing w:beforeLines="50" w:before="183" w:line="280" w:lineRule="exact"/>
              <w:ind w:right="96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 xml:space="preserve">ignature: </w:t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/>
                <w:szCs w:val="24"/>
              </w:rPr>
              <w:tab/>
              <w:t>Date:                       (YYYY/MM/DD)</w:t>
            </w:r>
          </w:p>
        </w:tc>
      </w:tr>
    </w:tbl>
    <w:p w14:paraId="209C3186" w14:textId="62B8058F" w:rsidR="00D943C5" w:rsidRPr="00AA4E36" w:rsidRDefault="00D943C5" w:rsidP="00D943C5">
      <w:pPr>
        <w:tabs>
          <w:tab w:val="left" w:pos="426"/>
          <w:tab w:val="left" w:pos="511"/>
        </w:tabs>
        <w:spacing w:line="240" w:lineRule="exact"/>
        <w:ind w:left="565" w:hangingChars="257" w:hanging="565"/>
        <w:jc w:val="both"/>
        <w:rPr>
          <w:rFonts w:ascii="Times New Roman" w:eastAsia="標楷體" w:hAnsi="Times New Roman"/>
          <w:sz w:val="22"/>
        </w:rPr>
      </w:pPr>
      <w:bookmarkStart w:id="0" w:name="_GoBack"/>
      <w:bookmarkEnd w:id="0"/>
      <w:r>
        <w:rPr>
          <w:rFonts w:ascii="Times New Roman" w:eastAsia="標楷體" w:hAnsi="Times New Roman" w:hint="eastAsia"/>
          <w:sz w:val="22"/>
        </w:rPr>
        <w:t>N</w:t>
      </w:r>
      <w:r>
        <w:rPr>
          <w:rFonts w:ascii="Times New Roman" w:eastAsia="標楷體" w:hAnsi="Times New Roman"/>
          <w:sz w:val="22"/>
        </w:rPr>
        <w:t xml:space="preserve">ote: This form constitutes a supporting document for seeking approval of </w:t>
      </w:r>
      <w:r w:rsidRPr="00C0777E">
        <w:rPr>
          <w:rFonts w:ascii="Times New Roman" w:eastAsia="標楷體" w:hAnsi="Times New Roman"/>
          <w:b/>
          <w:sz w:val="22"/>
        </w:rPr>
        <w:t>“New Part-time Jobs”</w:t>
      </w:r>
      <w:r>
        <w:rPr>
          <w:rFonts w:ascii="Times New Roman" w:eastAsia="標楷體" w:hAnsi="Times New Roman"/>
          <w:sz w:val="22"/>
        </w:rPr>
        <w:t>. All information must be filled in accurately, and the form must be signed or sealed personally and then scanned and uploaded as an official document</w:t>
      </w:r>
      <w:r w:rsidR="00C0777E">
        <w:rPr>
          <w:rFonts w:ascii="Times New Roman" w:eastAsia="標楷體" w:hAnsi="Times New Roman"/>
          <w:sz w:val="22"/>
        </w:rPr>
        <w:t xml:space="preserve"> for review and approval. The applicant shall be held personally responsible if false information is provided.</w:t>
      </w:r>
    </w:p>
    <w:sectPr w:rsidR="00D943C5" w:rsidRPr="00AA4E36" w:rsidSect="007B3B86">
      <w:pgSz w:w="11906" w:h="16838" w:code="9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5D11" w14:textId="77777777" w:rsidR="007D1D44" w:rsidRDefault="007D1D44">
      <w:r>
        <w:separator/>
      </w:r>
    </w:p>
  </w:endnote>
  <w:endnote w:type="continuationSeparator" w:id="0">
    <w:p w14:paraId="02CF335B" w14:textId="77777777" w:rsidR="007D1D44" w:rsidRDefault="007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A89F5" w14:textId="77777777" w:rsidR="007D1D44" w:rsidRDefault="007D1D44">
      <w:r>
        <w:rPr>
          <w:color w:val="000000"/>
        </w:rPr>
        <w:separator/>
      </w:r>
    </w:p>
  </w:footnote>
  <w:footnote w:type="continuationSeparator" w:id="0">
    <w:p w14:paraId="14F81262" w14:textId="77777777" w:rsidR="007D1D44" w:rsidRDefault="007D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008"/>
    <w:multiLevelType w:val="hybridMultilevel"/>
    <w:tmpl w:val="20CCA42C"/>
    <w:lvl w:ilvl="0" w:tplc="8152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934F9"/>
    <w:multiLevelType w:val="multilevel"/>
    <w:tmpl w:val="CFEADE76"/>
    <w:lvl w:ilvl="0">
      <w:start w:val="1"/>
      <w:numFmt w:val="decimal"/>
      <w:lvlText w:val="%1."/>
      <w:lvlJc w:val="left"/>
      <w:pPr>
        <w:ind w:left="955" w:hanging="48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2" w15:restartNumberingAfterBreak="0">
    <w:nsid w:val="22CC2E4D"/>
    <w:multiLevelType w:val="multilevel"/>
    <w:tmpl w:val="8C261BC0"/>
    <w:lvl w:ilvl="0">
      <w:start w:val="1"/>
      <w:numFmt w:val="taiwaneseCountingThousand"/>
      <w:lvlText w:val="%1、"/>
      <w:lvlJc w:val="left"/>
      <w:pPr>
        <w:ind w:left="480" w:hanging="480"/>
      </w:pPr>
      <w:rPr>
        <w:strike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EF45B0"/>
    <w:multiLevelType w:val="multilevel"/>
    <w:tmpl w:val="D1CC10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(%2)"/>
      <w:lvlJc w:val="left"/>
      <w:pPr>
        <w:ind w:left="885" w:hanging="40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C4A42"/>
    <w:multiLevelType w:val="multilevel"/>
    <w:tmpl w:val="036A595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4CC15D5D"/>
    <w:multiLevelType w:val="multilevel"/>
    <w:tmpl w:val="16620B74"/>
    <w:lvl w:ilvl="0">
      <w:start w:val="1"/>
      <w:numFmt w:val="taiwaneseCountingThousand"/>
      <w:lvlText w:val="(%1)"/>
      <w:lvlJc w:val="left"/>
      <w:pPr>
        <w:ind w:left="125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BF4372"/>
    <w:multiLevelType w:val="multilevel"/>
    <w:tmpl w:val="7AF0CF00"/>
    <w:lvl w:ilvl="0">
      <w:start w:val="1"/>
      <w:numFmt w:val="taiwaneseCountingThousand"/>
      <w:lvlText w:val="(%1)"/>
      <w:lvlJc w:val="left"/>
      <w:pPr>
        <w:ind w:left="775" w:hanging="480"/>
      </w:pPr>
    </w:lvl>
    <w:lvl w:ilvl="1">
      <w:start w:val="1"/>
      <w:numFmt w:val="taiwaneseCountingThousand"/>
      <w:lvlText w:val="(%2)"/>
      <w:lvlJc w:val="left"/>
      <w:pPr>
        <w:ind w:left="1255" w:hanging="480"/>
      </w:pPr>
    </w:lvl>
    <w:lvl w:ilvl="2">
      <w:start w:val="1"/>
      <w:numFmt w:val="lowerRoman"/>
      <w:lvlText w:val="%3."/>
      <w:lvlJc w:val="right"/>
      <w:pPr>
        <w:ind w:left="1735" w:hanging="480"/>
      </w:pPr>
    </w:lvl>
    <w:lvl w:ilvl="3">
      <w:start w:val="1"/>
      <w:numFmt w:val="decimal"/>
      <w:lvlText w:val="%4."/>
      <w:lvlJc w:val="left"/>
      <w:pPr>
        <w:ind w:left="2215" w:hanging="480"/>
      </w:pPr>
    </w:lvl>
    <w:lvl w:ilvl="4">
      <w:start w:val="1"/>
      <w:numFmt w:val="ideographTraditional"/>
      <w:lvlText w:val="%5、"/>
      <w:lvlJc w:val="left"/>
      <w:pPr>
        <w:ind w:left="2695" w:hanging="480"/>
      </w:pPr>
    </w:lvl>
    <w:lvl w:ilvl="5">
      <w:start w:val="1"/>
      <w:numFmt w:val="lowerRoman"/>
      <w:lvlText w:val="%6."/>
      <w:lvlJc w:val="right"/>
      <w:pPr>
        <w:ind w:left="3175" w:hanging="480"/>
      </w:pPr>
    </w:lvl>
    <w:lvl w:ilvl="6">
      <w:start w:val="1"/>
      <w:numFmt w:val="decimal"/>
      <w:lvlText w:val="%7."/>
      <w:lvlJc w:val="left"/>
      <w:pPr>
        <w:ind w:left="3655" w:hanging="480"/>
      </w:pPr>
    </w:lvl>
    <w:lvl w:ilvl="7">
      <w:start w:val="1"/>
      <w:numFmt w:val="ideographTraditional"/>
      <w:lvlText w:val="%8、"/>
      <w:lvlJc w:val="left"/>
      <w:pPr>
        <w:ind w:left="4135" w:hanging="480"/>
      </w:pPr>
    </w:lvl>
    <w:lvl w:ilvl="8">
      <w:start w:val="1"/>
      <w:numFmt w:val="lowerRoman"/>
      <w:lvlText w:val="%9."/>
      <w:lvlJc w:val="right"/>
      <w:pPr>
        <w:ind w:left="4615" w:hanging="480"/>
      </w:pPr>
    </w:lvl>
  </w:abstractNum>
  <w:abstractNum w:abstractNumId="7" w15:restartNumberingAfterBreak="0">
    <w:nsid w:val="5D2F3081"/>
    <w:multiLevelType w:val="multilevel"/>
    <w:tmpl w:val="C78A8FFC"/>
    <w:lvl w:ilvl="0">
      <w:start w:val="1"/>
      <w:numFmt w:val="decimal"/>
      <w:lvlText w:val="%1."/>
      <w:lvlJc w:val="left"/>
      <w:pPr>
        <w:ind w:left="955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8" w15:restartNumberingAfterBreak="0">
    <w:nsid w:val="70077F9D"/>
    <w:multiLevelType w:val="hybridMultilevel"/>
    <w:tmpl w:val="FFD42566"/>
    <w:lvl w:ilvl="0" w:tplc="96EEAC1A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170344"/>
    <w:multiLevelType w:val="multilevel"/>
    <w:tmpl w:val="DD84C5A8"/>
    <w:lvl w:ilvl="0">
      <w:start w:val="1"/>
      <w:numFmt w:val="decimal"/>
      <w:lvlText w:val="%1."/>
      <w:lvlJc w:val="left"/>
      <w:pPr>
        <w:ind w:left="955" w:hanging="48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0" w15:restartNumberingAfterBreak="0">
    <w:nsid w:val="794A605C"/>
    <w:multiLevelType w:val="multilevel"/>
    <w:tmpl w:val="45682E56"/>
    <w:lvl w:ilvl="0">
      <w:start w:val="1"/>
      <w:numFmt w:val="taiwaneseCountingThousand"/>
      <w:lvlText w:val="(%1)"/>
      <w:lvlJc w:val="left"/>
      <w:pPr>
        <w:ind w:left="1255" w:hanging="480"/>
      </w:pPr>
      <w:rPr>
        <w:rFonts w:ascii="標楷體" w:eastAsia="標楷體" w:hAnsi="標楷體"/>
        <w:strike w:val="0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3A"/>
    <w:rsid w:val="00000716"/>
    <w:rsid w:val="000334B1"/>
    <w:rsid w:val="00033583"/>
    <w:rsid w:val="000370B2"/>
    <w:rsid w:val="000A4FB9"/>
    <w:rsid w:val="000B35EF"/>
    <w:rsid w:val="000B6364"/>
    <w:rsid w:val="000D380B"/>
    <w:rsid w:val="00100FED"/>
    <w:rsid w:val="00111DB4"/>
    <w:rsid w:val="00116AB2"/>
    <w:rsid w:val="0013246A"/>
    <w:rsid w:val="001340C4"/>
    <w:rsid w:val="00142524"/>
    <w:rsid w:val="00146531"/>
    <w:rsid w:val="00166FEA"/>
    <w:rsid w:val="00185E59"/>
    <w:rsid w:val="001E5841"/>
    <w:rsid w:val="001F74E9"/>
    <w:rsid w:val="002212FA"/>
    <w:rsid w:val="00264C32"/>
    <w:rsid w:val="00273D5F"/>
    <w:rsid w:val="00276E3B"/>
    <w:rsid w:val="002909EB"/>
    <w:rsid w:val="00293F61"/>
    <w:rsid w:val="002B08F5"/>
    <w:rsid w:val="002D386F"/>
    <w:rsid w:val="002E4912"/>
    <w:rsid w:val="002E7845"/>
    <w:rsid w:val="00301AF2"/>
    <w:rsid w:val="00304DE7"/>
    <w:rsid w:val="0031196C"/>
    <w:rsid w:val="003174E6"/>
    <w:rsid w:val="00322574"/>
    <w:rsid w:val="003344C5"/>
    <w:rsid w:val="00334CDD"/>
    <w:rsid w:val="00340555"/>
    <w:rsid w:val="003754CB"/>
    <w:rsid w:val="003821AB"/>
    <w:rsid w:val="00387821"/>
    <w:rsid w:val="00391DDF"/>
    <w:rsid w:val="003A491F"/>
    <w:rsid w:val="003B507A"/>
    <w:rsid w:val="00406B2D"/>
    <w:rsid w:val="004303C7"/>
    <w:rsid w:val="004314D5"/>
    <w:rsid w:val="00461D33"/>
    <w:rsid w:val="004B5C13"/>
    <w:rsid w:val="004B7524"/>
    <w:rsid w:val="004E27D1"/>
    <w:rsid w:val="004F683F"/>
    <w:rsid w:val="005071BA"/>
    <w:rsid w:val="0051091F"/>
    <w:rsid w:val="00522877"/>
    <w:rsid w:val="0054357B"/>
    <w:rsid w:val="00575B31"/>
    <w:rsid w:val="00586526"/>
    <w:rsid w:val="00621DB9"/>
    <w:rsid w:val="0064486B"/>
    <w:rsid w:val="00651FD5"/>
    <w:rsid w:val="00655A3A"/>
    <w:rsid w:val="00681723"/>
    <w:rsid w:val="00681FC7"/>
    <w:rsid w:val="006866FB"/>
    <w:rsid w:val="006906EB"/>
    <w:rsid w:val="006F1C74"/>
    <w:rsid w:val="007156AD"/>
    <w:rsid w:val="00715B2F"/>
    <w:rsid w:val="00715CDD"/>
    <w:rsid w:val="0074114F"/>
    <w:rsid w:val="00755D84"/>
    <w:rsid w:val="00761450"/>
    <w:rsid w:val="0077087F"/>
    <w:rsid w:val="00777242"/>
    <w:rsid w:val="0078289C"/>
    <w:rsid w:val="007A05A1"/>
    <w:rsid w:val="007B2194"/>
    <w:rsid w:val="007B3B86"/>
    <w:rsid w:val="007D1010"/>
    <w:rsid w:val="007D1D44"/>
    <w:rsid w:val="008273EA"/>
    <w:rsid w:val="00871CB8"/>
    <w:rsid w:val="008739FF"/>
    <w:rsid w:val="00877397"/>
    <w:rsid w:val="0088640F"/>
    <w:rsid w:val="00911667"/>
    <w:rsid w:val="0091267B"/>
    <w:rsid w:val="00920D6D"/>
    <w:rsid w:val="00935E4A"/>
    <w:rsid w:val="00950B65"/>
    <w:rsid w:val="00957DD6"/>
    <w:rsid w:val="00972D2D"/>
    <w:rsid w:val="009B216A"/>
    <w:rsid w:val="009B7C09"/>
    <w:rsid w:val="009D26C7"/>
    <w:rsid w:val="009E5AC3"/>
    <w:rsid w:val="00A0710F"/>
    <w:rsid w:val="00A11FA6"/>
    <w:rsid w:val="00A12C25"/>
    <w:rsid w:val="00A37379"/>
    <w:rsid w:val="00A74B2C"/>
    <w:rsid w:val="00A9569F"/>
    <w:rsid w:val="00AA4E36"/>
    <w:rsid w:val="00AC711B"/>
    <w:rsid w:val="00AF50A7"/>
    <w:rsid w:val="00B163CD"/>
    <w:rsid w:val="00B30DD3"/>
    <w:rsid w:val="00B56C7F"/>
    <w:rsid w:val="00B63CFA"/>
    <w:rsid w:val="00B721E3"/>
    <w:rsid w:val="00B7459B"/>
    <w:rsid w:val="00BA1861"/>
    <w:rsid w:val="00BA363B"/>
    <w:rsid w:val="00BB22D3"/>
    <w:rsid w:val="00BE1C1A"/>
    <w:rsid w:val="00BE2F1E"/>
    <w:rsid w:val="00BF23CD"/>
    <w:rsid w:val="00C007C2"/>
    <w:rsid w:val="00C0777E"/>
    <w:rsid w:val="00C30A6D"/>
    <w:rsid w:val="00C35582"/>
    <w:rsid w:val="00C50A36"/>
    <w:rsid w:val="00C859FD"/>
    <w:rsid w:val="00C87358"/>
    <w:rsid w:val="00CA5F1E"/>
    <w:rsid w:val="00CA617B"/>
    <w:rsid w:val="00CB2445"/>
    <w:rsid w:val="00CD251F"/>
    <w:rsid w:val="00CE0479"/>
    <w:rsid w:val="00CF3076"/>
    <w:rsid w:val="00D4059E"/>
    <w:rsid w:val="00D422FE"/>
    <w:rsid w:val="00D658A3"/>
    <w:rsid w:val="00D93709"/>
    <w:rsid w:val="00D943C5"/>
    <w:rsid w:val="00DA3CA4"/>
    <w:rsid w:val="00DC6AC6"/>
    <w:rsid w:val="00DD00CD"/>
    <w:rsid w:val="00DD1098"/>
    <w:rsid w:val="00DD550D"/>
    <w:rsid w:val="00DD73C9"/>
    <w:rsid w:val="00DF2159"/>
    <w:rsid w:val="00E116EE"/>
    <w:rsid w:val="00E2317D"/>
    <w:rsid w:val="00E76255"/>
    <w:rsid w:val="00E93AB0"/>
    <w:rsid w:val="00E96B8D"/>
    <w:rsid w:val="00EC7D5E"/>
    <w:rsid w:val="00F24DAC"/>
    <w:rsid w:val="00F713CC"/>
    <w:rsid w:val="00FA1C2E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F45B8"/>
  <w15:docId w15:val="{362BD334-DD87-47BE-92C1-6613248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styleId="a3">
    <w:name w:val="Body Text Indent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a4">
    <w:name w:val="本文縮排 字元"/>
    <w:basedOn w:val="a0"/>
    <w:rPr>
      <w:rFonts w:ascii="新細明體" w:eastAsia="新細明體" w:hAnsi="新細明體" w:cs="新細明體"/>
      <w:color w:val="000000"/>
      <w:kern w:val="0"/>
      <w:szCs w:val="24"/>
    </w:rPr>
  </w:style>
  <w:style w:type="character" w:styleId="a5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標楷體" w:hAnsi="Times New Roman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List Paragraph"/>
    <w:basedOn w:val="a"/>
    <w:pPr>
      <w:ind w:left="480"/>
    </w:p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table" w:styleId="ad">
    <w:name w:val="Table Grid"/>
    <w:basedOn w:val="a1"/>
    <w:uiPriority w:val="39"/>
    <w:rsid w:val="0013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5B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222A-520E-48EB-A0A0-FB9078B4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5</cp:revision>
  <cp:lastPrinted>2023-02-04T02:01:00Z</cp:lastPrinted>
  <dcterms:created xsi:type="dcterms:W3CDTF">2025-05-16T05:43:00Z</dcterms:created>
  <dcterms:modified xsi:type="dcterms:W3CDTF">2025-05-23T01:23:00Z</dcterms:modified>
</cp:coreProperties>
</file>