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D889" w14:textId="77777777" w:rsidR="00BF7952" w:rsidRPr="00773AA1" w:rsidRDefault="002A6EA4" w:rsidP="00804B36">
      <w:pPr>
        <w:spacing w:line="480" w:lineRule="exact"/>
        <w:jc w:val="center"/>
        <w:rPr>
          <w:rFonts w:eastAsia="標楷體"/>
          <w:b/>
          <w:bCs/>
          <w:sz w:val="32"/>
          <w:szCs w:val="32"/>
        </w:rPr>
      </w:pPr>
      <w:r w:rsidRPr="00773AA1">
        <w:rPr>
          <w:rFonts w:eastAsia="標楷體"/>
          <w:b/>
          <w:bCs/>
          <w:sz w:val="32"/>
          <w:szCs w:val="32"/>
        </w:rPr>
        <w:t>國立高雄科技大學</w:t>
      </w:r>
      <w:proofErr w:type="gramStart"/>
      <w:r w:rsidR="00211100" w:rsidRPr="00773AA1">
        <w:rPr>
          <w:rFonts w:eastAsia="標楷體"/>
          <w:b/>
          <w:bCs/>
          <w:sz w:val="32"/>
          <w:szCs w:val="32"/>
        </w:rPr>
        <w:t>御</w:t>
      </w:r>
      <w:proofErr w:type="gramEnd"/>
      <w:r w:rsidR="00211100" w:rsidRPr="00773AA1">
        <w:rPr>
          <w:rFonts w:eastAsia="標楷體"/>
          <w:b/>
          <w:bCs/>
          <w:sz w:val="32"/>
          <w:szCs w:val="32"/>
        </w:rPr>
        <w:t>風</w:t>
      </w:r>
      <w:r w:rsidRPr="00773AA1">
        <w:rPr>
          <w:rFonts w:eastAsia="標楷體"/>
          <w:b/>
          <w:bCs/>
          <w:sz w:val="32"/>
          <w:szCs w:val="32"/>
        </w:rPr>
        <w:t>實習船船員</w:t>
      </w:r>
      <w:proofErr w:type="gramStart"/>
      <w:r w:rsidR="007B1731" w:rsidRPr="00773AA1">
        <w:rPr>
          <w:rFonts w:eastAsia="標楷體"/>
          <w:b/>
          <w:bCs/>
          <w:sz w:val="32"/>
          <w:szCs w:val="32"/>
        </w:rPr>
        <w:t>僱傭</w:t>
      </w:r>
      <w:proofErr w:type="gramEnd"/>
      <w:r w:rsidRPr="00773AA1">
        <w:rPr>
          <w:rFonts w:eastAsia="標楷體"/>
          <w:b/>
          <w:bCs/>
          <w:sz w:val="32"/>
          <w:szCs w:val="32"/>
        </w:rPr>
        <w:t>契約</w:t>
      </w:r>
      <w:r w:rsidR="007070B0" w:rsidRPr="00773AA1">
        <w:rPr>
          <w:rFonts w:eastAsia="標楷體"/>
          <w:b/>
          <w:bCs/>
          <w:sz w:val="32"/>
          <w:szCs w:val="32"/>
        </w:rPr>
        <w:t>書</w:t>
      </w:r>
    </w:p>
    <w:p w14:paraId="7617E093" w14:textId="77777777" w:rsidR="00773AA1" w:rsidRPr="00773AA1" w:rsidRDefault="00773AA1" w:rsidP="00804B36">
      <w:pPr>
        <w:spacing w:line="480" w:lineRule="exact"/>
        <w:jc w:val="center"/>
        <w:rPr>
          <w:rFonts w:eastAsia="標楷體"/>
          <w:b/>
          <w:bCs/>
          <w:sz w:val="32"/>
          <w:szCs w:val="32"/>
        </w:rPr>
      </w:pPr>
      <w:r w:rsidRPr="00773AA1">
        <w:rPr>
          <w:rFonts w:eastAsia="標楷體"/>
          <w:b/>
          <w:bCs/>
          <w:sz w:val="32"/>
          <w:szCs w:val="32"/>
        </w:rPr>
        <w:t>National Kaohsiung University of Science and Technology Employment Contract for Seafarers on Training Ship</w:t>
      </w:r>
      <w:r w:rsidR="006B205E">
        <w:rPr>
          <w:rFonts w:eastAsia="標楷體"/>
          <w:b/>
          <w:bCs/>
          <w:sz w:val="32"/>
          <w:szCs w:val="32"/>
        </w:rPr>
        <w:t xml:space="preserve"> </w:t>
      </w:r>
      <w:r w:rsidR="006B205E" w:rsidRPr="00187303">
        <w:rPr>
          <w:rFonts w:eastAsia="標楷體"/>
          <w:b/>
          <w:bCs/>
          <w:i/>
          <w:sz w:val="32"/>
          <w:szCs w:val="32"/>
        </w:rPr>
        <w:t>Wind Rider</w:t>
      </w:r>
    </w:p>
    <w:p w14:paraId="0D0F5B52" w14:textId="77777777" w:rsidR="007A39D9" w:rsidRDefault="007A39D9" w:rsidP="00804B36">
      <w:pPr>
        <w:spacing w:beforeLines="50" w:before="180" w:line="280" w:lineRule="exact"/>
        <w:jc w:val="right"/>
        <w:rPr>
          <w:rFonts w:eastAsia="標楷體"/>
          <w:sz w:val="20"/>
          <w:szCs w:val="20"/>
        </w:rPr>
      </w:pPr>
      <w:r w:rsidRPr="00773AA1">
        <w:rPr>
          <w:rFonts w:eastAsia="標楷體"/>
          <w:sz w:val="20"/>
          <w:szCs w:val="20"/>
        </w:rPr>
        <w:t>112</w:t>
      </w:r>
      <w:r w:rsidRPr="00773AA1">
        <w:rPr>
          <w:rFonts w:eastAsia="標楷體"/>
          <w:sz w:val="20"/>
          <w:szCs w:val="20"/>
        </w:rPr>
        <w:t>年</w:t>
      </w:r>
      <w:r w:rsidR="000F2B8B" w:rsidRPr="00773AA1">
        <w:rPr>
          <w:rFonts w:eastAsia="標楷體"/>
          <w:sz w:val="20"/>
          <w:szCs w:val="20"/>
        </w:rPr>
        <w:t>12</w:t>
      </w:r>
      <w:r w:rsidRPr="00773AA1">
        <w:rPr>
          <w:rFonts w:eastAsia="標楷體"/>
          <w:sz w:val="20"/>
          <w:szCs w:val="20"/>
        </w:rPr>
        <w:t>月</w:t>
      </w:r>
      <w:r w:rsidR="000F2B8B" w:rsidRPr="00773AA1">
        <w:rPr>
          <w:rFonts w:eastAsia="標楷體"/>
          <w:sz w:val="20"/>
          <w:szCs w:val="20"/>
        </w:rPr>
        <w:t>20</w:t>
      </w:r>
      <w:r w:rsidRPr="00773AA1">
        <w:rPr>
          <w:rFonts w:eastAsia="標楷體"/>
          <w:sz w:val="20"/>
          <w:szCs w:val="20"/>
        </w:rPr>
        <w:t>日本校</w:t>
      </w:r>
      <w:r w:rsidRPr="00773AA1">
        <w:rPr>
          <w:rFonts w:eastAsia="標楷體"/>
          <w:sz w:val="20"/>
          <w:szCs w:val="20"/>
        </w:rPr>
        <w:t>112</w:t>
      </w:r>
      <w:r w:rsidRPr="00773AA1">
        <w:rPr>
          <w:rFonts w:eastAsia="標楷體"/>
          <w:sz w:val="20"/>
          <w:szCs w:val="20"/>
        </w:rPr>
        <w:t>學年度第</w:t>
      </w:r>
      <w:r w:rsidR="000F2B8B" w:rsidRPr="00773AA1">
        <w:rPr>
          <w:rFonts w:eastAsia="標楷體"/>
          <w:sz w:val="20"/>
          <w:szCs w:val="20"/>
        </w:rPr>
        <w:t>2</w:t>
      </w:r>
      <w:r w:rsidRPr="00773AA1">
        <w:rPr>
          <w:rFonts w:eastAsia="標楷體"/>
          <w:sz w:val="20"/>
          <w:szCs w:val="20"/>
        </w:rPr>
        <w:t>次校務基金管理委員會通過</w:t>
      </w:r>
    </w:p>
    <w:p w14:paraId="521AB7BB" w14:textId="00190463" w:rsidR="009B4E34" w:rsidRDefault="007B20E7" w:rsidP="009B4E34">
      <w:pPr>
        <w:spacing w:afterLines="50" w:after="180" w:line="280" w:lineRule="exact"/>
        <w:jc w:val="right"/>
        <w:rPr>
          <w:rFonts w:eastAsia="標楷體"/>
          <w:color w:val="FF0000"/>
          <w:sz w:val="20"/>
          <w:szCs w:val="20"/>
        </w:rPr>
      </w:pPr>
      <w:r w:rsidRPr="007B20E7">
        <w:rPr>
          <w:rFonts w:eastAsia="標楷體"/>
          <w:sz w:val="20"/>
          <w:szCs w:val="20"/>
        </w:rPr>
        <w:t>Approved during the 2</w:t>
      </w:r>
      <w:r w:rsidRPr="00FD2385">
        <w:rPr>
          <w:rFonts w:eastAsia="標楷體"/>
          <w:sz w:val="20"/>
          <w:szCs w:val="20"/>
          <w:vertAlign w:val="superscript"/>
        </w:rPr>
        <w:t>nd</w:t>
      </w:r>
      <w:r w:rsidRPr="007B20E7">
        <w:rPr>
          <w:rFonts w:eastAsia="標楷體"/>
          <w:sz w:val="20"/>
          <w:szCs w:val="20"/>
        </w:rPr>
        <w:t xml:space="preserve"> meeting of the University Endowment Fund Management Committee on December 20, Academic Year 2023</w:t>
      </w:r>
      <w:r w:rsidR="009B4E34">
        <w:rPr>
          <w:rFonts w:eastAsia="標楷體"/>
          <w:sz w:val="20"/>
          <w:szCs w:val="20"/>
        </w:rPr>
        <w:br/>
      </w:r>
      <w:r w:rsidR="009B4E34" w:rsidRPr="002B2F7A">
        <w:rPr>
          <w:rFonts w:eastAsia="標楷體" w:hint="eastAsia"/>
          <w:sz w:val="20"/>
          <w:szCs w:val="20"/>
        </w:rPr>
        <w:t>113</w:t>
      </w:r>
      <w:r w:rsidR="009B4E34" w:rsidRPr="002B2F7A">
        <w:rPr>
          <w:rFonts w:eastAsia="標楷體" w:hint="eastAsia"/>
          <w:sz w:val="20"/>
          <w:szCs w:val="20"/>
        </w:rPr>
        <w:t>年</w:t>
      </w:r>
      <w:r w:rsidR="009B4E34" w:rsidRPr="002B2F7A">
        <w:rPr>
          <w:rFonts w:eastAsia="標楷體" w:hint="eastAsia"/>
          <w:sz w:val="20"/>
          <w:szCs w:val="20"/>
        </w:rPr>
        <w:t>3</w:t>
      </w:r>
      <w:r w:rsidR="009B4E34" w:rsidRPr="002B2F7A">
        <w:rPr>
          <w:rFonts w:eastAsia="標楷體" w:hint="eastAsia"/>
          <w:sz w:val="20"/>
          <w:szCs w:val="20"/>
        </w:rPr>
        <w:t>月</w:t>
      </w:r>
      <w:r w:rsidR="009B4E34" w:rsidRPr="002B2F7A">
        <w:rPr>
          <w:rFonts w:eastAsia="標楷體" w:hint="eastAsia"/>
          <w:sz w:val="20"/>
          <w:szCs w:val="20"/>
        </w:rPr>
        <w:t>21</w:t>
      </w:r>
      <w:r w:rsidR="009B4E34" w:rsidRPr="002B2F7A">
        <w:rPr>
          <w:rFonts w:eastAsia="標楷體" w:hint="eastAsia"/>
          <w:sz w:val="20"/>
          <w:szCs w:val="20"/>
        </w:rPr>
        <w:t>日本校</w:t>
      </w:r>
      <w:r w:rsidR="009B4E34" w:rsidRPr="002B2F7A">
        <w:rPr>
          <w:rFonts w:eastAsia="標楷體" w:hint="eastAsia"/>
          <w:sz w:val="20"/>
          <w:szCs w:val="20"/>
        </w:rPr>
        <w:t>112</w:t>
      </w:r>
      <w:r w:rsidR="009B4E34" w:rsidRPr="002B2F7A">
        <w:rPr>
          <w:rFonts w:eastAsia="標楷體" w:hint="eastAsia"/>
          <w:sz w:val="20"/>
          <w:szCs w:val="20"/>
        </w:rPr>
        <w:t>學年度第</w:t>
      </w:r>
      <w:r w:rsidR="009B4E34" w:rsidRPr="002B2F7A">
        <w:rPr>
          <w:rFonts w:eastAsia="標楷體" w:hint="eastAsia"/>
          <w:sz w:val="20"/>
          <w:szCs w:val="20"/>
        </w:rPr>
        <w:t>4</w:t>
      </w:r>
      <w:r w:rsidR="009B4E34" w:rsidRPr="002B2F7A">
        <w:rPr>
          <w:rFonts w:eastAsia="標楷體" w:hint="eastAsia"/>
          <w:sz w:val="20"/>
          <w:szCs w:val="20"/>
        </w:rPr>
        <w:t>次校務基金管理委員會</w:t>
      </w:r>
      <w:r w:rsidR="002B2F7A" w:rsidRPr="002B2F7A">
        <w:rPr>
          <w:rFonts w:eastAsia="標楷體" w:hint="eastAsia"/>
          <w:sz w:val="20"/>
          <w:szCs w:val="20"/>
        </w:rPr>
        <w:t>修正</w:t>
      </w:r>
      <w:r w:rsidR="009B4E34" w:rsidRPr="002B2F7A">
        <w:rPr>
          <w:rFonts w:eastAsia="標楷體" w:hint="eastAsia"/>
          <w:sz w:val="20"/>
          <w:szCs w:val="20"/>
        </w:rPr>
        <w:t>通過</w:t>
      </w:r>
      <w:r w:rsidR="009B4E34" w:rsidRPr="002B2F7A">
        <w:rPr>
          <w:rFonts w:eastAsia="標楷體"/>
          <w:sz w:val="20"/>
          <w:szCs w:val="20"/>
        </w:rPr>
        <w:br/>
        <w:t xml:space="preserve">Approved during the </w:t>
      </w:r>
      <w:r w:rsidR="009B4E34" w:rsidRPr="002B2F7A">
        <w:rPr>
          <w:rFonts w:eastAsia="標楷體" w:hint="eastAsia"/>
          <w:sz w:val="20"/>
          <w:szCs w:val="20"/>
        </w:rPr>
        <w:t>4</w:t>
      </w:r>
      <w:r w:rsidR="009B4E34" w:rsidRPr="002B2F7A">
        <w:rPr>
          <w:rFonts w:eastAsia="標楷體"/>
          <w:sz w:val="20"/>
          <w:szCs w:val="20"/>
          <w:vertAlign w:val="superscript"/>
        </w:rPr>
        <w:t>nd</w:t>
      </w:r>
      <w:r w:rsidR="009B4E34" w:rsidRPr="002B2F7A">
        <w:rPr>
          <w:rFonts w:eastAsia="標楷體"/>
          <w:sz w:val="20"/>
          <w:szCs w:val="20"/>
        </w:rPr>
        <w:t xml:space="preserve"> meeting of the University Endowment Fund Management Committee on </w:t>
      </w:r>
      <w:r w:rsidR="009B4E34" w:rsidRPr="002B2F7A">
        <w:rPr>
          <w:rFonts w:eastAsia="標楷體" w:hint="eastAsia"/>
          <w:sz w:val="20"/>
          <w:szCs w:val="20"/>
        </w:rPr>
        <w:t>Ma</w:t>
      </w:r>
      <w:r w:rsidR="009B4E34" w:rsidRPr="002B2F7A">
        <w:rPr>
          <w:rFonts w:eastAsia="標楷體"/>
          <w:sz w:val="20"/>
          <w:szCs w:val="20"/>
        </w:rPr>
        <w:t>rch 2</w:t>
      </w:r>
      <w:r w:rsidR="009B4E34" w:rsidRPr="002B2F7A">
        <w:rPr>
          <w:rFonts w:eastAsia="標楷體" w:hint="eastAsia"/>
          <w:sz w:val="20"/>
          <w:szCs w:val="20"/>
        </w:rPr>
        <w:t>1</w:t>
      </w:r>
      <w:r w:rsidR="009B4E34" w:rsidRPr="002B2F7A">
        <w:rPr>
          <w:rFonts w:eastAsia="標楷體"/>
          <w:sz w:val="20"/>
          <w:szCs w:val="20"/>
        </w:rPr>
        <w:t>,</w:t>
      </w:r>
      <w:r w:rsidR="009B4E34" w:rsidRPr="002B2F7A">
        <w:rPr>
          <w:rFonts w:eastAsia="標楷體"/>
          <w:sz w:val="20"/>
          <w:szCs w:val="20"/>
        </w:rPr>
        <w:br/>
        <w:t>Academic Year 202</w:t>
      </w:r>
      <w:r w:rsidR="002B2F7A">
        <w:rPr>
          <w:rFonts w:eastAsia="標楷體" w:hint="eastAsia"/>
          <w:sz w:val="20"/>
          <w:szCs w:val="20"/>
        </w:rPr>
        <w:t>4</w:t>
      </w:r>
      <w:r w:rsidR="002B2F7A">
        <w:rPr>
          <w:rFonts w:eastAsia="標楷體"/>
          <w:sz w:val="20"/>
          <w:szCs w:val="20"/>
        </w:rPr>
        <w:br/>
      </w:r>
      <w:r w:rsidR="002B2F7A" w:rsidRPr="00C13BBE">
        <w:rPr>
          <w:rFonts w:eastAsia="標楷體"/>
          <w:color w:val="FF0000"/>
          <w:sz w:val="20"/>
          <w:szCs w:val="20"/>
        </w:rPr>
        <w:t>11</w:t>
      </w:r>
      <w:r w:rsidR="002B2F7A">
        <w:rPr>
          <w:rFonts w:eastAsia="標楷體" w:hint="eastAsia"/>
          <w:color w:val="FF0000"/>
          <w:sz w:val="20"/>
          <w:szCs w:val="20"/>
        </w:rPr>
        <w:t>3</w:t>
      </w:r>
      <w:r w:rsidR="002B2F7A" w:rsidRPr="00C13BBE">
        <w:rPr>
          <w:rFonts w:eastAsia="標楷體"/>
          <w:color w:val="FF0000"/>
          <w:sz w:val="20"/>
          <w:szCs w:val="20"/>
        </w:rPr>
        <w:t>年</w:t>
      </w:r>
      <w:r w:rsidR="002B2F7A">
        <w:rPr>
          <w:rFonts w:eastAsia="標楷體" w:hint="eastAsia"/>
          <w:color w:val="FF0000"/>
          <w:sz w:val="20"/>
          <w:szCs w:val="20"/>
        </w:rPr>
        <w:t>12</w:t>
      </w:r>
      <w:r w:rsidR="002B2F7A" w:rsidRPr="00C13BBE">
        <w:rPr>
          <w:rFonts w:eastAsia="標楷體"/>
          <w:color w:val="FF0000"/>
          <w:sz w:val="20"/>
          <w:szCs w:val="20"/>
        </w:rPr>
        <w:t>月</w:t>
      </w:r>
      <w:r w:rsidR="002B2F7A">
        <w:rPr>
          <w:rFonts w:eastAsia="標楷體" w:hint="eastAsia"/>
          <w:color w:val="FF0000"/>
          <w:sz w:val="20"/>
          <w:szCs w:val="20"/>
        </w:rPr>
        <w:t>16</w:t>
      </w:r>
      <w:r w:rsidR="002B2F7A" w:rsidRPr="00C13BBE">
        <w:rPr>
          <w:rFonts w:eastAsia="標楷體"/>
          <w:color w:val="FF0000"/>
          <w:sz w:val="20"/>
          <w:szCs w:val="20"/>
        </w:rPr>
        <w:t>日本校</w:t>
      </w:r>
      <w:r w:rsidR="002B2F7A" w:rsidRPr="00C13BBE">
        <w:rPr>
          <w:rFonts w:eastAsia="標楷體"/>
          <w:color w:val="FF0000"/>
          <w:sz w:val="20"/>
          <w:szCs w:val="20"/>
        </w:rPr>
        <w:t>11</w:t>
      </w:r>
      <w:r w:rsidR="002B2F7A">
        <w:rPr>
          <w:rFonts w:eastAsia="標楷體" w:hint="eastAsia"/>
          <w:color w:val="FF0000"/>
          <w:sz w:val="20"/>
          <w:szCs w:val="20"/>
        </w:rPr>
        <w:t>3</w:t>
      </w:r>
      <w:r w:rsidR="002B2F7A" w:rsidRPr="00C13BBE">
        <w:rPr>
          <w:rFonts w:eastAsia="標楷體"/>
          <w:color w:val="FF0000"/>
          <w:sz w:val="20"/>
          <w:szCs w:val="20"/>
        </w:rPr>
        <w:t>學年度第</w:t>
      </w:r>
      <w:r w:rsidR="002B2F7A">
        <w:rPr>
          <w:rFonts w:eastAsia="標楷體" w:hint="eastAsia"/>
          <w:color w:val="FF0000"/>
          <w:sz w:val="20"/>
          <w:szCs w:val="20"/>
        </w:rPr>
        <w:t>4</w:t>
      </w:r>
      <w:r w:rsidR="002B2F7A" w:rsidRPr="00C13BBE">
        <w:rPr>
          <w:rFonts w:eastAsia="標楷體"/>
          <w:color w:val="FF0000"/>
          <w:sz w:val="20"/>
          <w:szCs w:val="20"/>
        </w:rPr>
        <w:t>次校務基金管理委員會</w:t>
      </w:r>
      <w:r w:rsidR="002B2F7A">
        <w:rPr>
          <w:rFonts w:eastAsia="標楷體" w:hint="eastAsia"/>
          <w:color w:val="FF0000"/>
          <w:sz w:val="20"/>
          <w:szCs w:val="20"/>
        </w:rPr>
        <w:t>修正</w:t>
      </w:r>
      <w:r w:rsidR="002B2F7A" w:rsidRPr="00C13BBE">
        <w:rPr>
          <w:rFonts w:eastAsia="標楷體"/>
          <w:color w:val="FF0000"/>
          <w:sz w:val="20"/>
          <w:szCs w:val="20"/>
        </w:rPr>
        <w:t>通過</w:t>
      </w:r>
      <w:r w:rsidR="002B2F7A">
        <w:rPr>
          <w:rFonts w:eastAsia="標楷體"/>
          <w:color w:val="FF0000"/>
          <w:sz w:val="20"/>
          <w:szCs w:val="20"/>
        </w:rPr>
        <w:br/>
      </w:r>
      <w:r w:rsidR="002B2F7A" w:rsidRPr="002B2F7A">
        <w:rPr>
          <w:rFonts w:eastAsia="標楷體"/>
          <w:color w:val="FF0000"/>
          <w:sz w:val="20"/>
          <w:szCs w:val="20"/>
        </w:rPr>
        <w:t xml:space="preserve">Approved during the </w:t>
      </w:r>
      <w:r w:rsidR="002B2F7A" w:rsidRPr="002B2F7A">
        <w:rPr>
          <w:rFonts w:eastAsia="標楷體" w:hint="eastAsia"/>
          <w:color w:val="FF0000"/>
          <w:sz w:val="20"/>
          <w:szCs w:val="20"/>
        </w:rPr>
        <w:t>4</w:t>
      </w:r>
      <w:r w:rsidR="002B2F7A" w:rsidRPr="002B2F7A">
        <w:rPr>
          <w:rFonts w:eastAsia="標楷體"/>
          <w:color w:val="FF0000"/>
          <w:sz w:val="20"/>
          <w:szCs w:val="20"/>
          <w:vertAlign w:val="superscript"/>
        </w:rPr>
        <w:t>nd</w:t>
      </w:r>
      <w:r w:rsidR="002B2F7A" w:rsidRPr="002B2F7A">
        <w:rPr>
          <w:rFonts w:eastAsia="標楷體"/>
          <w:color w:val="FF0000"/>
          <w:sz w:val="20"/>
          <w:szCs w:val="20"/>
        </w:rPr>
        <w:t xml:space="preserve"> meeting of the University Endowment Fund Management Committee on </w:t>
      </w:r>
      <w:r w:rsidR="002B2F7A" w:rsidRPr="002B2F7A">
        <w:rPr>
          <w:rFonts w:eastAsia="標楷體" w:hint="eastAsia"/>
          <w:color w:val="FF0000"/>
          <w:sz w:val="20"/>
          <w:szCs w:val="20"/>
        </w:rPr>
        <w:t>De</w:t>
      </w:r>
      <w:r w:rsidR="002B2F7A" w:rsidRPr="002B2F7A">
        <w:rPr>
          <w:rFonts w:eastAsia="標楷體"/>
          <w:color w:val="FF0000"/>
          <w:sz w:val="20"/>
          <w:szCs w:val="20"/>
        </w:rPr>
        <w:t>cember 16,</w:t>
      </w:r>
      <w:r w:rsidR="002B2F7A" w:rsidRPr="002B2F7A">
        <w:rPr>
          <w:rFonts w:eastAsia="標楷體"/>
          <w:color w:val="FF0000"/>
          <w:sz w:val="20"/>
          <w:szCs w:val="20"/>
        </w:rPr>
        <w:br/>
        <w:t>Academic Year 202</w:t>
      </w:r>
      <w:r w:rsidR="002B2F7A" w:rsidRPr="002B2F7A">
        <w:rPr>
          <w:rFonts w:eastAsia="標楷體" w:hint="eastAsia"/>
          <w:color w:val="FF0000"/>
          <w:sz w:val="20"/>
          <w:szCs w:val="20"/>
        </w:rPr>
        <w:t>4</w:t>
      </w:r>
    </w:p>
    <w:p w14:paraId="4398A3BB" w14:textId="77777777" w:rsidR="002B2F7A" w:rsidRPr="002B2F7A" w:rsidRDefault="002B2F7A" w:rsidP="009B4E34">
      <w:pPr>
        <w:spacing w:afterLines="50" w:after="180" w:line="280" w:lineRule="exact"/>
        <w:jc w:val="right"/>
        <w:rPr>
          <w:rFonts w:eastAsia="標楷體"/>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A39D9" w:rsidRPr="00773AA1" w14:paraId="1A8F6244" w14:textId="77777777" w:rsidTr="007A39D9">
        <w:trPr>
          <w:tblHeader/>
        </w:trPr>
        <w:tc>
          <w:tcPr>
            <w:tcW w:w="9639" w:type="dxa"/>
            <w:gridSpan w:val="2"/>
            <w:tcBorders>
              <w:top w:val="nil"/>
              <w:left w:val="nil"/>
              <w:bottom w:val="nil"/>
              <w:right w:val="nil"/>
            </w:tcBorders>
          </w:tcPr>
          <w:p w14:paraId="24F65E60" w14:textId="77777777" w:rsidR="007A39D9" w:rsidRPr="00773AA1" w:rsidRDefault="007A39D9" w:rsidP="007A39D9">
            <w:pPr>
              <w:snapToGrid w:val="0"/>
              <w:rPr>
                <w:rFonts w:eastAsia="標楷體"/>
                <w:b/>
              </w:rPr>
            </w:pPr>
          </w:p>
        </w:tc>
      </w:tr>
      <w:tr w:rsidR="007A39D9" w:rsidRPr="00773AA1" w14:paraId="59717158" w14:textId="77777777" w:rsidTr="007A39D9">
        <w:tc>
          <w:tcPr>
            <w:tcW w:w="1418" w:type="dxa"/>
            <w:tcBorders>
              <w:top w:val="nil"/>
              <w:left w:val="nil"/>
              <w:bottom w:val="nil"/>
              <w:right w:val="nil"/>
            </w:tcBorders>
          </w:tcPr>
          <w:p w14:paraId="09B998EF" w14:textId="77777777" w:rsidR="007A39D9" w:rsidRDefault="007A39D9" w:rsidP="00CC31C1">
            <w:pPr>
              <w:rPr>
                <w:rFonts w:eastAsia="標楷體"/>
              </w:rPr>
            </w:pPr>
            <w:r w:rsidRPr="00773AA1">
              <w:rPr>
                <w:rFonts w:eastAsia="標楷體"/>
              </w:rPr>
              <w:t>第一條</w:t>
            </w:r>
          </w:p>
          <w:p w14:paraId="302CAE37" w14:textId="77777777" w:rsidR="00AB6E3D" w:rsidRPr="00773AA1" w:rsidRDefault="00AB6E3D" w:rsidP="00CC31C1">
            <w:pPr>
              <w:rPr>
                <w:rFonts w:eastAsia="標楷體"/>
              </w:rPr>
            </w:pPr>
            <w:r>
              <w:rPr>
                <w:rFonts w:eastAsia="標楷體" w:hint="eastAsia"/>
              </w:rPr>
              <w:t>Ar</w:t>
            </w:r>
            <w:r>
              <w:rPr>
                <w:rFonts w:eastAsia="標楷體"/>
              </w:rPr>
              <w:t>ticle 01</w:t>
            </w:r>
          </w:p>
          <w:p w14:paraId="3D243FF5" w14:textId="77777777" w:rsidR="007A39D9" w:rsidRPr="00773AA1" w:rsidRDefault="007A39D9" w:rsidP="00CC31C1">
            <w:pPr>
              <w:spacing w:line="240" w:lineRule="exact"/>
              <w:rPr>
                <w:rFonts w:eastAsia="標楷體"/>
              </w:rPr>
            </w:pPr>
          </w:p>
          <w:p w14:paraId="32B67AE3" w14:textId="77777777" w:rsidR="007A39D9" w:rsidRPr="00773AA1" w:rsidRDefault="007A39D9" w:rsidP="00CC31C1">
            <w:pPr>
              <w:spacing w:line="240" w:lineRule="exact"/>
              <w:rPr>
                <w:rFonts w:eastAsia="標楷體"/>
              </w:rPr>
            </w:pPr>
          </w:p>
          <w:p w14:paraId="1D952AFD" w14:textId="77777777" w:rsidR="007A39D9" w:rsidRPr="00773AA1" w:rsidRDefault="007A39D9" w:rsidP="00CC31C1">
            <w:pPr>
              <w:spacing w:line="240" w:lineRule="exact"/>
              <w:rPr>
                <w:rFonts w:eastAsia="標楷體"/>
              </w:rPr>
            </w:pPr>
          </w:p>
          <w:p w14:paraId="7E9EDB30" w14:textId="77777777" w:rsidR="007A39D9" w:rsidRPr="00773AA1" w:rsidRDefault="007A39D9" w:rsidP="00CC31C1">
            <w:pPr>
              <w:spacing w:line="240" w:lineRule="exact"/>
              <w:rPr>
                <w:rFonts w:eastAsia="標楷體"/>
              </w:rPr>
            </w:pPr>
          </w:p>
          <w:p w14:paraId="2F4BB1E1" w14:textId="77777777" w:rsidR="007A39D9" w:rsidRPr="00773AA1" w:rsidRDefault="007A39D9" w:rsidP="00CC31C1">
            <w:pPr>
              <w:spacing w:line="240" w:lineRule="exact"/>
              <w:rPr>
                <w:rFonts w:eastAsia="標楷體"/>
              </w:rPr>
            </w:pPr>
          </w:p>
          <w:p w14:paraId="05F3DEE2" w14:textId="77777777" w:rsidR="007A39D9" w:rsidRPr="00773AA1" w:rsidRDefault="007A39D9" w:rsidP="00CC31C1">
            <w:pPr>
              <w:spacing w:beforeLines="50" w:before="180"/>
              <w:rPr>
                <w:rFonts w:eastAsia="標楷體"/>
              </w:rPr>
            </w:pPr>
          </w:p>
          <w:p w14:paraId="77BA24EB" w14:textId="77777777" w:rsidR="007A39D9" w:rsidRPr="00773AA1" w:rsidRDefault="007A39D9" w:rsidP="00CC31C1">
            <w:pPr>
              <w:spacing w:beforeLines="45" w:before="162" w:line="480" w:lineRule="auto"/>
              <w:rPr>
                <w:rFonts w:eastAsia="標楷體"/>
              </w:rPr>
            </w:pPr>
          </w:p>
        </w:tc>
        <w:tc>
          <w:tcPr>
            <w:tcW w:w="8221" w:type="dxa"/>
            <w:tcBorders>
              <w:top w:val="nil"/>
              <w:left w:val="nil"/>
              <w:bottom w:val="nil"/>
              <w:right w:val="nil"/>
            </w:tcBorders>
          </w:tcPr>
          <w:p w14:paraId="3B273AA4" w14:textId="77777777" w:rsidR="007A39D9" w:rsidRPr="00773AA1" w:rsidRDefault="007A39D9" w:rsidP="00A0532B">
            <w:pPr>
              <w:snapToGrid w:val="0"/>
              <w:rPr>
                <w:rFonts w:eastAsia="標楷體"/>
              </w:rPr>
            </w:pPr>
            <w:r w:rsidRPr="00773AA1">
              <w:rPr>
                <w:rFonts w:eastAsia="標楷體"/>
                <w:b/>
              </w:rPr>
              <w:t>本契約經雇用人</w:t>
            </w:r>
            <w:r w:rsidRPr="00773AA1">
              <w:rPr>
                <w:rFonts w:eastAsia="標楷體"/>
                <w:b/>
                <w:u w:val="single"/>
              </w:rPr>
              <w:t xml:space="preserve">                                  </w:t>
            </w:r>
            <w:r w:rsidRPr="00773AA1">
              <w:rPr>
                <w:rFonts w:eastAsia="標楷體"/>
              </w:rPr>
              <w:t>（以下簡稱甲方）與受</w:t>
            </w:r>
            <w:proofErr w:type="gramStart"/>
            <w:r w:rsidRPr="00773AA1">
              <w:rPr>
                <w:rFonts w:eastAsia="標楷體"/>
              </w:rPr>
              <w:t>僱</w:t>
            </w:r>
            <w:proofErr w:type="gramEnd"/>
            <w:r w:rsidRPr="00773AA1">
              <w:rPr>
                <w:rFonts w:eastAsia="標楷體"/>
              </w:rPr>
              <w:t>船員（以下簡稱乙方）雙方基於誠實信用、公平對等原則同意簽訂，並由乙方法定繼承人連署。</w:t>
            </w:r>
          </w:p>
          <w:p w14:paraId="6B017560" w14:textId="77777777" w:rsidR="007A39D9" w:rsidRPr="00773AA1" w:rsidRDefault="007A39D9" w:rsidP="004C0BFD">
            <w:pPr>
              <w:snapToGrid w:val="0"/>
              <w:jc w:val="both"/>
              <w:rPr>
                <w:rFonts w:eastAsia="標楷體"/>
              </w:rPr>
            </w:pPr>
            <w:r w:rsidRPr="00773AA1">
              <w:rPr>
                <w:rFonts w:eastAsia="標楷體"/>
              </w:rPr>
              <w:t>本契約未規定事項，依據船員法、主管機關法令及甲方</w:t>
            </w:r>
            <w:proofErr w:type="gramStart"/>
            <w:r w:rsidRPr="00773AA1">
              <w:rPr>
                <w:rFonts w:eastAsia="標楷體"/>
              </w:rPr>
              <w:t>御</w:t>
            </w:r>
            <w:proofErr w:type="gramEnd"/>
            <w:r w:rsidRPr="00773AA1">
              <w:rPr>
                <w:rFonts w:eastAsia="標楷體"/>
              </w:rPr>
              <w:t>風實習船工作人員管理要點等相關規定辦理。如該項有關法令修正時，從其修正後之規定。</w:t>
            </w:r>
          </w:p>
          <w:p w14:paraId="3200CEE0" w14:textId="77777777" w:rsidR="007A39D9" w:rsidRPr="00773AA1" w:rsidRDefault="007A39D9" w:rsidP="001C1BF6">
            <w:pPr>
              <w:snapToGrid w:val="0"/>
              <w:jc w:val="both"/>
              <w:rPr>
                <w:rFonts w:eastAsia="標楷體"/>
              </w:rPr>
            </w:pPr>
            <w:r w:rsidRPr="00773AA1">
              <w:rPr>
                <w:rFonts w:eastAsia="標楷體"/>
              </w:rPr>
              <w:t>甲方與乙方於本契約以外所為之約定或乙方對甲方所作之承諾，與法令牴觸或與本契約牴觸者，</w:t>
            </w:r>
            <w:proofErr w:type="gramStart"/>
            <w:r w:rsidRPr="00773AA1">
              <w:rPr>
                <w:rFonts w:eastAsia="標楷體"/>
              </w:rPr>
              <w:t>均不生效</w:t>
            </w:r>
            <w:proofErr w:type="gramEnd"/>
            <w:r w:rsidRPr="00773AA1">
              <w:rPr>
                <w:rFonts w:eastAsia="標楷體"/>
              </w:rPr>
              <w:t>力。</w:t>
            </w:r>
          </w:p>
          <w:p w14:paraId="640D2989" w14:textId="77777777" w:rsidR="007A39D9" w:rsidRPr="00773AA1" w:rsidRDefault="007A39D9" w:rsidP="001C1BF6">
            <w:pPr>
              <w:snapToGrid w:val="0"/>
              <w:jc w:val="both"/>
              <w:rPr>
                <w:rFonts w:eastAsia="標楷體"/>
              </w:rPr>
            </w:pPr>
            <w:r w:rsidRPr="00773AA1">
              <w:rPr>
                <w:rFonts w:eastAsia="標楷體"/>
              </w:rPr>
              <w:t>船舶所有權人：</w:t>
            </w:r>
            <w:r w:rsidRPr="00773AA1">
              <w:rPr>
                <w:rFonts w:eastAsia="標楷體"/>
              </w:rPr>
              <w:t>ˍˍˍˍˍˍˍˍˍˍˍˍˍ</w:t>
            </w:r>
          </w:p>
          <w:p w14:paraId="67FF5584" w14:textId="77777777" w:rsidR="007A39D9" w:rsidRPr="00773AA1" w:rsidRDefault="007A39D9" w:rsidP="001C1BF6">
            <w:pPr>
              <w:snapToGrid w:val="0"/>
              <w:jc w:val="both"/>
              <w:rPr>
                <w:rFonts w:eastAsia="標楷體"/>
              </w:rPr>
            </w:pPr>
            <w:r w:rsidRPr="00773AA1">
              <w:rPr>
                <w:rFonts w:eastAsia="標楷體"/>
              </w:rPr>
              <w:t>船舶代管人：</w:t>
            </w:r>
            <w:r w:rsidRPr="00773AA1">
              <w:rPr>
                <w:rFonts w:eastAsia="標楷體"/>
              </w:rPr>
              <w:t>ˍˍˍˍˍˍˍˍˍˍˍˍˍˍ</w:t>
            </w:r>
          </w:p>
          <w:p w14:paraId="4980A69C" w14:textId="77777777" w:rsidR="007A39D9" w:rsidRPr="00773AA1" w:rsidRDefault="007A39D9" w:rsidP="001C1BF6">
            <w:pPr>
              <w:snapToGrid w:val="0"/>
              <w:jc w:val="both"/>
              <w:rPr>
                <w:rFonts w:eastAsia="標楷體"/>
              </w:rPr>
            </w:pPr>
            <w:r w:rsidRPr="00773AA1">
              <w:rPr>
                <w:rFonts w:eastAsia="標楷體"/>
              </w:rPr>
              <w:t>船舶註冊編號：</w:t>
            </w:r>
            <w:r w:rsidRPr="00773AA1">
              <w:rPr>
                <w:rFonts w:eastAsia="標楷體"/>
              </w:rPr>
              <w:t>ˍˍˍˍˍˍˍˍˍˍ</w:t>
            </w:r>
          </w:p>
          <w:p w14:paraId="67847999" w14:textId="77777777" w:rsidR="007A39D9" w:rsidRPr="00773AA1" w:rsidRDefault="007A39D9" w:rsidP="001C1BF6">
            <w:pPr>
              <w:snapToGrid w:val="0"/>
              <w:jc w:val="both"/>
              <w:rPr>
                <w:rFonts w:eastAsia="標楷體"/>
              </w:rPr>
            </w:pPr>
            <w:r w:rsidRPr="00773AA1">
              <w:rPr>
                <w:rFonts w:eastAsia="標楷體"/>
              </w:rPr>
              <w:t>註冊國家：</w:t>
            </w:r>
            <w:r w:rsidRPr="00773AA1">
              <w:rPr>
                <w:rFonts w:eastAsia="標楷體"/>
              </w:rPr>
              <w:t>ˍˍˍˍˍˍˍˍˍˍ</w:t>
            </w:r>
          </w:p>
          <w:p w14:paraId="6039D4FF" w14:textId="77777777" w:rsidR="00AB6E3D" w:rsidRDefault="007A39D9" w:rsidP="001C1BF6">
            <w:pPr>
              <w:snapToGrid w:val="0"/>
              <w:jc w:val="both"/>
              <w:rPr>
                <w:rFonts w:eastAsia="標楷體"/>
              </w:rPr>
            </w:pPr>
            <w:r w:rsidRPr="00773AA1">
              <w:rPr>
                <w:rFonts w:eastAsia="標楷體"/>
              </w:rPr>
              <w:t>註冊地址：</w:t>
            </w:r>
            <w:r w:rsidRPr="00773AA1">
              <w:rPr>
                <w:rFonts w:eastAsia="標楷體"/>
              </w:rPr>
              <w:t>ˍˍˍˍˍˍˍˍˍˍˍˍˍˍˍˍˍˍˍˍˍˍˍˍˍˍˍˍ</w:t>
            </w:r>
          </w:p>
          <w:p w14:paraId="25AD227D" w14:textId="77777777" w:rsidR="00AB6E3D" w:rsidRDefault="001A6613" w:rsidP="001A6613">
            <w:pPr>
              <w:snapToGrid w:val="0"/>
              <w:jc w:val="both"/>
              <w:rPr>
                <w:rFonts w:eastAsia="標楷體"/>
              </w:rPr>
            </w:pPr>
            <w:r w:rsidRPr="001A6613">
              <w:rPr>
                <w:rFonts w:eastAsia="標楷體"/>
                <w:b/>
              </w:rPr>
              <w:t>This agreement is entered into by the employer ______________________________</w:t>
            </w:r>
            <w:r>
              <w:rPr>
                <w:rFonts w:eastAsia="標楷體"/>
                <w:b/>
              </w:rPr>
              <w:t xml:space="preserve"> </w:t>
            </w:r>
            <w:r>
              <w:rPr>
                <w:rFonts w:eastAsia="標楷體"/>
              </w:rPr>
              <w:t>(hereinafter referred to as “Party A”</w:t>
            </w:r>
            <w:r w:rsidRPr="001A6613">
              <w:rPr>
                <w:rFonts w:eastAsia="標楷體"/>
              </w:rPr>
              <w:t xml:space="preserve">) and the seafarer (hereinafter referred </w:t>
            </w:r>
            <w:r>
              <w:rPr>
                <w:rFonts w:eastAsia="標楷體"/>
              </w:rPr>
              <w:t>to as “Party B”</w:t>
            </w:r>
            <w:r w:rsidRPr="001A6613">
              <w:rPr>
                <w:rFonts w:eastAsia="標楷體"/>
              </w:rPr>
              <w:t>). Both parties, in line with the principles of honesty, trust worthiness, fairness, and equality, agree to sign this contract and have it countersigned by the statutory successor of Party B.</w:t>
            </w:r>
            <w:r>
              <w:rPr>
                <w:rFonts w:eastAsia="標楷體"/>
              </w:rPr>
              <w:t xml:space="preserve"> </w:t>
            </w:r>
            <w:r w:rsidRPr="001A6613">
              <w:rPr>
                <w:rFonts w:eastAsia="標楷體"/>
              </w:rPr>
              <w:t xml:space="preserve">Any matter or event not provided in the context of this contract shall be governed by and interpreted in accordance with the </w:t>
            </w:r>
            <w:r w:rsidRPr="00EF574A">
              <w:rPr>
                <w:rFonts w:eastAsia="標楷體"/>
                <w:i/>
              </w:rPr>
              <w:t>Seafarer Act</w:t>
            </w:r>
            <w:r w:rsidRPr="001A6613">
              <w:rPr>
                <w:rFonts w:eastAsia="標楷體"/>
              </w:rPr>
              <w:t>, regulations of competent authorities, and Par</w:t>
            </w:r>
            <w:r>
              <w:rPr>
                <w:rFonts w:eastAsia="標楷體"/>
              </w:rPr>
              <w:t>ty A’</w:t>
            </w:r>
            <w:r w:rsidRPr="001A6613">
              <w:rPr>
                <w:rFonts w:eastAsia="標楷體"/>
              </w:rPr>
              <w:t>s Guidelines Governing the Management of Employees on Training Ship</w:t>
            </w:r>
            <w:r w:rsidR="006B205E">
              <w:rPr>
                <w:rFonts w:eastAsia="標楷體"/>
              </w:rPr>
              <w:t xml:space="preserve"> </w:t>
            </w:r>
            <w:r w:rsidR="006B205E" w:rsidRPr="006B205E">
              <w:rPr>
                <w:rFonts w:eastAsia="標楷體"/>
                <w:i/>
              </w:rPr>
              <w:t>Wind Rider</w:t>
            </w:r>
            <w:r w:rsidRPr="001A6613">
              <w:rPr>
                <w:rFonts w:eastAsia="標楷體"/>
              </w:rPr>
              <w:t>.</w:t>
            </w:r>
            <w:r>
              <w:rPr>
                <w:rFonts w:eastAsia="標楷體"/>
              </w:rPr>
              <w:t xml:space="preserve"> </w:t>
            </w:r>
            <w:r w:rsidRPr="001A6613">
              <w:rPr>
                <w:rFonts w:eastAsia="標楷體"/>
              </w:rPr>
              <w:t>However, if the regulations have specific amendments, such amendments shall prevail after getting the approval of competent authorities.</w:t>
            </w:r>
            <w:r>
              <w:rPr>
                <w:rFonts w:eastAsia="標楷體"/>
              </w:rPr>
              <w:t xml:space="preserve"> </w:t>
            </w:r>
            <w:r w:rsidRPr="001A6613">
              <w:rPr>
                <w:rFonts w:eastAsia="標楷體"/>
              </w:rPr>
              <w:t>Any additional agreements between Party A and Party B or promises given by Party B not included in this contract shall become invalid if contradictory to laws or this contract.</w:t>
            </w:r>
          </w:p>
          <w:p w14:paraId="7E10E5CE" w14:textId="77777777" w:rsidR="001A6613" w:rsidRPr="00B02453" w:rsidRDefault="00B02453" w:rsidP="001A6613">
            <w:pPr>
              <w:snapToGrid w:val="0"/>
              <w:jc w:val="both"/>
              <w:rPr>
                <w:rFonts w:eastAsia="標楷體"/>
              </w:rPr>
            </w:pPr>
            <w:r w:rsidRPr="00B02453">
              <w:rPr>
                <w:rFonts w:eastAsia="標楷體"/>
              </w:rPr>
              <w:t>Registered ship owner:</w:t>
            </w:r>
            <w:r>
              <w:rPr>
                <w:rFonts w:eastAsia="標楷體"/>
              </w:rPr>
              <w:t xml:space="preserve"> </w:t>
            </w:r>
            <w:r w:rsidRPr="00773AA1">
              <w:rPr>
                <w:rFonts w:eastAsia="標楷體"/>
              </w:rPr>
              <w:t>ˍˍˍˍˍˍˍˍˍˍˍˍˍ</w:t>
            </w:r>
          </w:p>
          <w:p w14:paraId="694D0C37" w14:textId="77777777" w:rsidR="00B02453" w:rsidRPr="00B02453" w:rsidRDefault="00B02453" w:rsidP="001A6613">
            <w:pPr>
              <w:snapToGrid w:val="0"/>
              <w:jc w:val="both"/>
              <w:rPr>
                <w:rFonts w:eastAsia="標楷體"/>
              </w:rPr>
            </w:pPr>
            <w:r w:rsidRPr="00B02453">
              <w:rPr>
                <w:rFonts w:eastAsia="標楷體"/>
              </w:rPr>
              <w:t>Ship management agent:</w:t>
            </w:r>
            <w:r>
              <w:rPr>
                <w:rFonts w:eastAsia="標楷體"/>
              </w:rPr>
              <w:t xml:space="preserve"> </w:t>
            </w:r>
            <w:r w:rsidRPr="00773AA1">
              <w:rPr>
                <w:rFonts w:eastAsia="標楷體"/>
              </w:rPr>
              <w:t>ˍˍˍˍˍˍˍˍˍˍˍˍˍ</w:t>
            </w:r>
          </w:p>
          <w:p w14:paraId="4BDA87E6" w14:textId="77777777" w:rsidR="00B02453" w:rsidRPr="00B02453" w:rsidRDefault="00B02453" w:rsidP="001A6613">
            <w:pPr>
              <w:snapToGrid w:val="0"/>
              <w:jc w:val="both"/>
              <w:rPr>
                <w:rFonts w:eastAsia="標楷體"/>
              </w:rPr>
            </w:pPr>
            <w:r w:rsidRPr="00B02453">
              <w:rPr>
                <w:rFonts w:eastAsia="標楷體"/>
              </w:rPr>
              <w:t>Ship official number:</w:t>
            </w:r>
            <w:r>
              <w:rPr>
                <w:rFonts w:eastAsia="標楷體"/>
              </w:rPr>
              <w:t xml:space="preserve"> </w:t>
            </w:r>
            <w:r w:rsidRPr="00773AA1">
              <w:rPr>
                <w:rFonts w:eastAsia="標楷體"/>
              </w:rPr>
              <w:t>ˍˍˍˍˍˍˍˍˍˍˍˍˍ</w:t>
            </w:r>
          </w:p>
          <w:p w14:paraId="199C6E4E" w14:textId="77777777" w:rsidR="00B02453" w:rsidRPr="00B02453" w:rsidRDefault="00B02453" w:rsidP="001A6613">
            <w:pPr>
              <w:snapToGrid w:val="0"/>
              <w:jc w:val="both"/>
              <w:rPr>
                <w:rFonts w:eastAsia="標楷體"/>
              </w:rPr>
            </w:pPr>
            <w:r w:rsidRPr="00B02453">
              <w:rPr>
                <w:rFonts w:eastAsia="標楷體"/>
              </w:rPr>
              <w:t>Registered country:</w:t>
            </w:r>
            <w:r>
              <w:rPr>
                <w:rFonts w:eastAsia="標楷體"/>
              </w:rPr>
              <w:t xml:space="preserve"> </w:t>
            </w:r>
            <w:r w:rsidRPr="00773AA1">
              <w:rPr>
                <w:rFonts w:eastAsia="標楷體"/>
              </w:rPr>
              <w:t>ˍˍˍˍˍˍˍˍˍˍˍˍˍ</w:t>
            </w:r>
          </w:p>
          <w:p w14:paraId="21406175" w14:textId="77777777" w:rsidR="00B02453" w:rsidRDefault="00B02453" w:rsidP="001A6613">
            <w:pPr>
              <w:snapToGrid w:val="0"/>
              <w:jc w:val="both"/>
              <w:rPr>
                <w:rFonts w:eastAsia="標楷體"/>
              </w:rPr>
            </w:pPr>
            <w:r w:rsidRPr="00B02453">
              <w:rPr>
                <w:rFonts w:eastAsia="標楷體"/>
              </w:rPr>
              <w:t>Registered address:</w:t>
            </w:r>
            <w:r>
              <w:rPr>
                <w:rFonts w:eastAsia="標楷體"/>
              </w:rPr>
              <w:t xml:space="preserve"> </w:t>
            </w:r>
            <w:r w:rsidRPr="00773AA1">
              <w:rPr>
                <w:rFonts w:eastAsia="標楷體"/>
              </w:rPr>
              <w:t>ˍˍˍˍˍˍˍˍˍˍˍˍˍ</w:t>
            </w:r>
          </w:p>
          <w:p w14:paraId="3DE7850B" w14:textId="77777777" w:rsidR="00AB6E3D" w:rsidRPr="00773AA1" w:rsidRDefault="00AB6E3D" w:rsidP="001C1BF6">
            <w:pPr>
              <w:snapToGrid w:val="0"/>
              <w:jc w:val="both"/>
              <w:rPr>
                <w:rFonts w:eastAsia="標楷體"/>
              </w:rPr>
            </w:pPr>
          </w:p>
          <w:p w14:paraId="75E7D208" w14:textId="77777777" w:rsidR="007A39D9" w:rsidRPr="00773AA1" w:rsidRDefault="007A39D9" w:rsidP="00062652">
            <w:pPr>
              <w:snapToGrid w:val="0"/>
              <w:jc w:val="both"/>
              <w:rPr>
                <w:rFonts w:eastAsia="標楷體"/>
              </w:rPr>
            </w:pPr>
          </w:p>
        </w:tc>
      </w:tr>
      <w:tr w:rsidR="007A39D9" w:rsidRPr="00773AA1" w14:paraId="65EA8C27" w14:textId="77777777" w:rsidTr="007A39D9">
        <w:tc>
          <w:tcPr>
            <w:tcW w:w="1418" w:type="dxa"/>
            <w:tcBorders>
              <w:top w:val="nil"/>
              <w:left w:val="nil"/>
              <w:bottom w:val="nil"/>
              <w:right w:val="nil"/>
            </w:tcBorders>
          </w:tcPr>
          <w:p w14:paraId="7016214C" w14:textId="77777777" w:rsidR="00B02453" w:rsidRDefault="007A39D9" w:rsidP="00CC31C1">
            <w:pPr>
              <w:rPr>
                <w:rFonts w:eastAsia="標楷體"/>
              </w:rPr>
            </w:pPr>
            <w:r w:rsidRPr="00773AA1">
              <w:rPr>
                <w:rFonts w:eastAsia="標楷體"/>
              </w:rPr>
              <w:lastRenderedPageBreak/>
              <w:t>第二條</w:t>
            </w:r>
          </w:p>
          <w:p w14:paraId="1C0842C5" w14:textId="77777777" w:rsidR="007A39D9" w:rsidRPr="00773AA1" w:rsidRDefault="00B02453" w:rsidP="00CC31C1">
            <w:pPr>
              <w:rPr>
                <w:rFonts w:eastAsia="標楷體"/>
              </w:rPr>
            </w:pPr>
            <w:r>
              <w:rPr>
                <w:rFonts w:eastAsia="標楷體" w:hint="eastAsia"/>
              </w:rPr>
              <w:t>Ar</w:t>
            </w:r>
            <w:r>
              <w:rPr>
                <w:rFonts w:eastAsia="標楷體"/>
              </w:rPr>
              <w:t>ticle 02</w:t>
            </w:r>
            <w:r w:rsidR="007A39D9" w:rsidRPr="00773AA1">
              <w:rPr>
                <w:rFonts w:eastAsia="標楷體"/>
              </w:rPr>
              <w:t xml:space="preserve"> </w:t>
            </w:r>
          </w:p>
          <w:p w14:paraId="03F6313F" w14:textId="77777777" w:rsidR="007A39D9" w:rsidRPr="00773AA1" w:rsidRDefault="007A39D9" w:rsidP="00CC31C1">
            <w:pPr>
              <w:spacing w:beforeLines="25" w:before="90"/>
              <w:rPr>
                <w:rFonts w:eastAsia="標楷體"/>
              </w:rPr>
            </w:pPr>
          </w:p>
        </w:tc>
        <w:tc>
          <w:tcPr>
            <w:tcW w:w="8221" w:type="dxa"/>
            <w:tcBorders>
              <w:top w:val="nil"/>
              <w:left w:val="nil"/>
              <w:bottom w:val="nil"/>
              <w:right w:val="nil"/>
            </w:tcBorders>
          </w:tcPr>
          <w:p w14:paraId="16CC01C6" w14:textId="77777777" w:rsidR="00B02453" w:rsidRDefault="007A39D9" w:rsidP="004565DB">
            <w:pPr>
              <w:pStyle w:val="afe"/>
              <w:rPr>
                <w:rFonts w:eastAsia="標楷體"/>
                <w:b/>
                <w:spacing w:val="36"/>
              </w:rPr>
            </w:pPr>
            <w:r w:rsidRPr="00773AA1">
              <w:rPr>
                <w:rFonts w:eastAsia="標楷體"/>
                <w:b/>
              </w:rPr>
              <w:t>乙方姓名</w:t>
            </w:r>
            <w:r w:rsidRPr="00773AA1">
              <w:rPr>
                <w:rFonts w:eastAsia="標楷體"/>
                <w:b/>
                <w:spacing w:val="36"/>
              </w:rPr>
              <w:t>：</w:t>
            </w:r>
          </w:p>
          <w:p w14:paraId="2B6CD223" w14:textId="77777777" w:rsidR="007A39D9" w:rsidRPr="00773AA1" w:rsidRDefault="00B02453" w:rsidP="004565DB">
            <w:pPr>
              <w:pStyle w:val="afe"/>
              <w:rPr>
                <w:rFonts w:eastAsia="標楷體"/>
                <w:b/>
                <w:spacing w:val="40"/>
              </w:rPr>
            </w:pPr>
            <w:r w:rsidRPr="00B02453">
              <w:rPr>
                <w:rFonts w:eastAsia="標楷體"/>
                <w:b/>
                <w:spacing w:val="40"/>
              </w:rPr>
              <w:t>Name of Party B</w:t>
            </w:r>
            <w:r w:rsidR="007A39D9" w:rsidRPr="00773AA1">
              <w:rPr>
                <w:rFonts w:eastAsia="標楷體"/>
                <w:b/>
                <w:spacing w:val="40"/>
              </w:rPr>
              <w:t xml:space="preserve"> </w:t>
            </w:r>
          </w:p>
          <w:p w14:paraId="08C64DF4" w14:textId="77777777" w:rsidR="007A39D9" w:rsidRPr="00773AA1" w:rsidRDefault="007A39D9" w:rsidP="004565DB">
            <w:pPr>
              <w:pStyle w:val="afe"/>
              <w:rPr>
                <w:rFonts w:eastAsia="標楷體"/>
                <w:b/>
                <w:kern w:val="0"/>
              </w:rPr>
            </w:pPr>
          </w:p>
          <w:p w14:paraId="3AA936D3" w14:textId="77777777" w:rsidR="00B02453" w:rsidRDefault="007A39D9" w:rsidP="004565DB">
            <w:pPr>
              <w:pStyle w:val="afe"/>
              <w:rPr>
                <w:rFonts w:eastAsia="標楷體"/>
                <w:b/>
              </w:rPr>
            </w:pPr>
            <w:r w:rsidRPr="00773AA1">
              <w:rPr>
                <w:rFonts w:eastAsia="標楷體"/>
                <w:b/>
              </w:rPr>
              <w:t xml:space="preserve">乙方年齡：　</w:t>
            </w:r>
            <w:r w:rsidRPr="00773AA1">
              <w:rPr>
                <w:rFonts w:eastAsia="標楷體"/>
                <w:b/>
              </w:rPr>
              <w:t xml:space="preserve">     </w:t>
            </w:r>
            <w:r w:rsidRPr="00773AA1">
              <w:rPr>
                <w:rFonts w:eastAsia="標楷體"/>
                <w:b/>
              </w:rPr>
              <w:t>歲；出生於民國</w:t>
            </w:r>
            <w:r w:rsidRPr="00773AA1">
              <w:rPr>
                <w:rFonts w:eastAsia="標楷體"/>
                <w:b/>
              </w:rPr>
              <w:t xml:space="preserve">     </w:t>
            </w:r>
            <w:r w:rsidRPr="00773AA1">
              <w:rPr>
                <w:rFonts w:eastAsia="標楷體"/>
                <w:b/>
              </w:rPr>
              <w:t>年</w:t>
            </w:r>
            <w:r w:rsidRPr="00773AA1">
              <w:rPr>
                <w:rFonts w:eastAsia="標楷體"/>
                <w:b/>
              </w:rPr>
              <w:t xml:space="preserve">   </w:t>
            </w:r>
            <w:r w:rsidRPr="00773AA1">
              <w:rPr>
                <w:rFonts w:eastAsia="標楷體"/>
                <w:b/>
              </w:rPr>
              <w:t>月</w:t>
            </w:r>
            <w:r w:rsidRPr="00773AA1">
              <w:rPr>
                <w:rFonts w:eastAsia="標楷體"/>
                <w:b/>
              </w:rPr>
              <w:t xml:space="preserve">   </w:t>
            </w:r>
            <w:r w:rsidRPr="00773AA1">
              <w:rPr>
                <w:rFonts w:eastAsia="標楷體"/>
                <w:b/>
              </w:rPr>
              <w:t>日；出生地：</w:t>
            </w:r>
          </w:p>
          <w:p w14:paraId="08A90470" w14:textId="77777777" w:rsidR="007A39D9" w:rsidRPr="00773AA1" w:rsidRDefault="00B02453" w:rsidP="004565DB">
            <w:pPr>
              <w:pStyle w:val="afe"/>
              <w:rPr>
                <w:rFonts w:eastAsia="標楷體"/>
                <w:b/>
              </w:rPr>
            </w:pPr>
            <w:r>
              <w:rPr>
                <w:rFonts w:eastAsia="標楷體"/>
                <w:b/>
              </w:rPr>
              <w:t xml:space="preserve">Age of Party B:          ; Date of Birth (Y/M/D):          </w:t>
            </w:r>
            <w:r w:rsidRPr="00B02453">
              <w:rPr>
                <w:rFonts w:eastAsia="標楷體"/>
                <w:b/>
              </w:rPr>
              <w:t>; Place of Birth:</w:t>
            </w:r>
            <w:r w:rsidR="007A39D9" w:rsidRPr="00773AA1">
              <w:rPr>
                <w:rFonts w:eastAsia="標楷體"/>
                <w:b/>
              </w:rPr>
              <w:t xml:space="preserve">           </w:t>
            </w:r>
          </w:p>
          <w:p w14:paraId="571BF09D" w14:textId="77777777" w:rsidR="007A39D9" w:rsidRPr="00773AA1" w:rsidRDefault="007A39D9" w:rsidP="004565DB">
            <w:pPr>
              <w:pStyle w:val="afe"/>
              <w:rPr>
                <w:rFonts w:eastAsia="標楷體"/>
                <w:b/>
              </w:rPr>
            </w:pPr>
          </w:p>
        </w:tc>
      </w:tr>
      <w:tr w:rsidR="007A39D9" w:rsidRPr="00773AA1" w14:paraId="1C5E4090" w14:textId="77777777" w:rsidTr="007A39D9">
        <w:tc>
          <w:tcPr>
            <w:tcW w:w="1418" w:type="dxa"/>
            <w:tcBorders>
              <w:top w:val="nil"/>
              <w:left w:val="nil"/>
              <w:bottom w:val="nil"/>
              <w:right w:val="nil"/>
            </w:tcBorders>
          </w:tcPr>
          <w:p w14:paraId="720F9B31" w14:textId="77777777" w:rsidR="007A39D9" w:rsidRDefault="007A39D9" w:rsidP="00CC31C1">
            <w:pPr>
              <w:snapToGrid w:val="0"/>
              <w:rPr>
                <w:rFonts w:eastAsia="標楷體"/>
              </w:rPr>
            </w:pPr>
            <w:r w:rsidRPr="00773AA1">
              <w:rPr>
                <w:rFonts w:eastAsia="標楷體"/>
              </w:rPr>
              <w:t>第三條</w:t>
            </w:r>
          </w:p>
          <w:p w14:paraId="5BC19DA3" w14:textId="77777777" w:rsidR="00B02453" w:rsidRPr="00773AA1" w:rsidRDefault="00B02453" w:rsidP="00CC31C1">
            <w:pPr>
              <w:snapToGrid w:val="0"/>
              <w:rPr>
                <w:rFonts w:eastAsia="標楷體"/>
              </w:rPr>
            </w:pPr>
            <w:r>
              <w:rPr>
                <w:rFonts w:eastAsia="標楷體" w:hint="eastAsia"/>
              </w:rPr>
              <w:t>A</w:t>
            </w:r>
            <w:r>
              <w:rPr>
                <w:rFonts w:eastAsia="標楷體"/>
              </w:rPr>
              <w:t>rticle 03</w:t>
            </w:r>
          </w:p>
          <w:p w14:paraId="2DC9535A" w14:textId="77777777" w:rsidR="007A39D9" w:rsidRPr="00773AA1" w:rsidRDefault="007A39D9" w:rsidP="00CC31C1">
            <w:pPr>
              <w:snapToGrid w:val="0"/>
              <w:spacing w:beforeLines="25" w:before="90"/>
              <w:rPr>
                <w:rFonts w:eastAsia="標楷體"/>
              </w:rPr>
            </w:pPr>
          </w:p>
        </w:tc>
        <w:tc>
          <w:tcPr>
            <w:tcW w:w="8221" w:type="dxa"/>
            <w:tcBorders>
              <w:top w:val="nil"/>
              <w:left w:val="nil"/>
              <w:bottom w:val="nil"/>
              <w:right w:val="nil"/>
            </w:tcBorders>
          </w:tcPr>
          <w:p w14:paraId="1F8F7512" w14:textId="6FD3B4A8" w:rsidR="007A39D9" w:rsidRDefault="007A39D9" w:rsidP="004565DB">
            <w:pPr>
              <w:pStyle w:val="afe"/>
              <w:rPr>
                <w:rFonts w:eastAsia="標楷體"/>
                <w:b/>
              </w:rPr>
            </w:pPr>
            <w:r w:rsidRPr="00773AA1">
              <w:rPr>
                <w:rFonts w:eastAsia="標楷體"/>
                <w:b/>
                <w:spacing w:val="26"/>
              </w:rPr>
              <w:t>乙方受</w:t>
            </w:r>
            <w:proofErr w:type="gramStart"/>
            <w:r w:rsidRPr="00773AA1">
              <w:rPr>
                <w:rFonts w:eastAsia="標楷體"/>
                <w:b/>
                <w:spacing w:val="26"/>
              </w:rPr>
              <w:t>僱</w:t>
            </w:r>
            <w:proofErr w:type="gramEnd"/>
            <w:r w:rsidRPr="00773AA1">
              <w:rPr>
                <w:rFonts w:eastAsia="標楷體"/>
                <w:b/>
                <w:spacing w:val="26"/>
              </w:rPr>
              <w:t>職務</w:t>
            </w:r>
            <w:r w:rsidRPr="00773AA1">
              <w:rPr>
                <w:rFonts w:eastAsia="標楷體"/>
                <w:b/>
              </w:rPr>
              <w:t>：</w:t>
            </w:r>
          </w:p>
          <w:p w14:paraId="27C6725D" w14:textId="031E31D4" w:rsidR="00F9051F" w:rsidRPr="00773AA1" w:rsidRDefault="00F9051F" w:rsidP="004565DB">
            <w:pPr>
              <w:pStyle w:val="afe"/>
              <w:rPr>
                <w:rFonts w:eastAsia="標楷體"/>
                <w:b/>
              </w:rPr>
            </w:pPr>
            <w:r w:rsidRPr="00FD1928">
              <w:rPr>
                <w:rFonts w:ascii="標楷體" w:eastAsia="標楷體" w:hint="eastAsia"/>
                <w:b/>
                <w:color w:val="FF0000"/>
                <w:u w:val="single"/>
              </w:rPr>
              <w:t>乙方於</w:t>
            </w:r>
            <w:r>
              <w:rPr>
                <w:rFonts w:ascii="標楷體" w:eastAsia="標楷體" w:hint="eastAsia"/>
                <w:b/>
                <w:color w:val="FF0000"/>
                <w:u w:val="single"/>
              </w:rPr>
              <w:t>航政機關</w:t>
            </w:r>
            <w:proofErr w:type="gramStart"/>
            <w:r w:rsidRPr="00FD1928">
              <w:rPr>
                <w:rFonts w:ascii="標楷體" w:eastAsia="標楷體" w:hint="eastAsia"/>
                <w:b/>
                <w:color w:val="FF0000"/>
                <w:u w:val="single"/>
              </w:rPr>
              <w:t>辦理任卸職</w:t>
            </w:r>
            <w:proofErr w:type="gramEnd"/>
            <w:r>
              <w:rPr>
                <w:rFonts w:ascii="標楷體" w:eastAsia="標楷體" w:hint="eastAsia"/>
                <w:b/>
                <w:color w:val="FF0000"/>
                <w:u w:val="single"/>
              </w:rPr>
              <w:t>認可之</w:t>
            </w:r>
            <w:r w:rsidRPr="00FD1928">
              <w:rPr>
                <w:rFonts w:ascii="標楷體" w:eastAsia="標楷體" w:hint="eastAsia"/>
                <w:b/>
                <w:color w:val="FF0000"/>
                <w:u w:val="single"/>
              </w:rPr>
              <w:t>職</w:t>
            </w:r>
            <w:r>
              <w:rPr>
                <w:rFonts w:ascii="標楷體" w:eastAsia="標楷體" w:hint="eastAsia"/>
                <w:b/>
                <w:color w:val="FF0000"/>
                <w:u w:val="single"/>
              </w:rPr>
              <w:t>務</w:t>
            </w:r>
            <w:r w:rsidRPr="00FD1928">
              <w:rPr>
                <w:rFonts w:ascii="標楷體" w:eastAsia="標楷體" w:hint="eastAsia"/>
                <w:b/>
                <w:color w:val="FF0000"/>
                <w:u w:val="single"/>
              </w:rPr>
              <w:t>：</w:t>
            </w:r>
          </w:p>
          <w:p w14:paraId="5D8AF10E" w14:textId="77777777" w:rsidR="00B02453" w:rsidRDefault="007A39D9" w:rsidP="00A037C0">
            <w:pPr>
              <w:snapToGrid w:val="0"/>
              <w:rPr>
                <w:rFonts w:eastAsia="標楷體"/>
                <w:b/>
                <w:spacing w:val="26"/>
              </w:rPr>
            </w:pPr>
            <w:r w:rsidRPr="00773AA1">
              <w:rPr>
                <w:rFonts w:eastAsia="標楷體"/>
                <w:b/>
                <w:spacing w:val="26"/>
              </w:rPr>
              <w:t>乙方服務船名：</w:t>
            </w:r>
            <w:proofErr w:type="gramStart"/>
            <w:r w:rsidRPr="00773AA1">
              <w:rPr>
                <w:rFonts w:eastAsia="標楷體"/>
                <w:b/>
                <w:spacing w:val="26"/>
              </w:rPr>
              <w:t>御</w:t>
            </w:r>
            <w:proofErr w:type="gramEnd"/>
            <w:r w:rsidRPr="00773AA1">
              <w:rPr>
                <w:rFonts w:eastAsia="標楷體"/>
                <w:b/>
                <w:spacing w:val="26"/>
              </w:rPr>
              <w:t>風</w:t>
            </w:r>
            <w:r w:rsidRPr="00773AA1">
              <w:rPr>
                <w:rFonts w:eastAsia="標楷體"/>
                <w:b/>
                <w:spacing w:val="26"/>
              </w:rPr>
              <w:t xml:space="preserve"> </w:t>
            </w:r>
            <w:r w:rsidRPr="00773AA1">
              <w:rPr>
                <w:rFonts w:eastAsia="標楷體"/>
                <w:b/>
                <w:spacing w:val="26"/>
              </w:rPr>
              <w:t xml:space="preserve">　</w:t>
            </w:r>
          </w:p>
          <w:p w14:paraId="364E84CC" w14:textId="34A45031" w:rsidR="00B02453" w:rsidRDefault="00B02453" w:rsidP="00B02453">
            <w:pPr>
              <w:pStyle w:val="afe"/>
              <w:rPr>
                <w:rFonts w:eastAsia="標楷體"/>
                <w:b/>
              </w:rPr>
            </w:pPr>
            <w:r w:rsidRPr="00B02453">
              <w:rPr>
                <w:rFonts w:eastAsia="標楷體"/>
                <w:b/>
              </w:rPr>
              <w:t>Position of Party B</w:t>
            </w:r>
            <w:r w:rsidR="007A58ED">
              <w:rPr>
                <w:rFonts w:eastAsia="標楷體"/>
                <w:b/>
              </w:rPr>
              <w:t xml:space="preserve">: </w:t>
            </w:r>
          </w:p>
          <w:p w14:paraId="626E4820" w14:textId="7C7A2531" w:rsidR="00F9051F" w:rsidRPr="007A58ED" w:rsidRDefault="0022080F" w:rsidP="00B02453">
            <w:pPr>
              <w:pStyle w:val="afe"/>
              <w:rPr>
                <w:rFonts w:eastAsia="標楷體"/>
                <w:b/>
                <w:color w:val="FF0000"/>
                <w:u w:val="single"/>
              </w:rPr>
            </w:pPr>
            <w:r w:rsidRPr="0022080F">
              <w:rPr>
                <w:rFonts w:eastAsia="標楷體"/>
                <w:b/>
                <w:color w:val="FF0000"/>
                <w:u w:val="single"/>
              </w:rPr>
              <w:t>Position for which Party B applies to the Maritime Administration for appointment or dismissal approval</w:t>
            </w:r>
            <w:r w:rsidR="007A58ED">
              <w:rPr>
                <w:rFonts w:eastAsia="標楷體"/>
                <w:b/>
                <w:color w:val="FF0000"/>
                <w:u w:val="single"/>
              </w:rPr>
              <w:t>:</w:t>
            </w:r>
          </w:p>
          <w:p w14:paraId="7D49505C" w14:textId="141AB3DA" w:rsidR="007A39D9" w:rsidRPr="00773AA1" w:rsidRDefault="00B02453" w:rsidP="00B02453">
            <w:pPr>
              <w:pStyle w:val="afe"/>
              <w:rPr>
                <w:rFonts w:eastAsia="標楷體"/>
                <w:b/>
                <w:spacing w:val="26"/>
              </w:rPr>
            </w:pPr>
            <w:r w:rsidRPr="00B02453">
              <w:rPr>
                <w:rFonts w:eastAsia="標楷體"/>
                <w:b/>
              </w:rPr>
              <w:t>Name of the ship on which Party B serves:</w:t>
            </w:r>
            <w:r w:rsidR="00341AE4">
              <w:rPr>
                <w:rFonts w:eastAsia="標楷體"/>
                <w:b/>
              </w:rPr>
              <w:t xml:space="preserve"> </w:t>
            </w:r>
            <w:r w:rsidR="00341AE4" w:rsidRPr="00341AE4">
              <w:rPr>
                <w:rFonts w:eastAsia="標楷體"/>
                <w:b/>
                <w:i/>
              </w:rPr>
              <w:t>W</w:t>
            </w:r>
            <w:r w:rsidR="001F4F5A">
              <w:rPr>
                <w:rFonts w:eastAsia="標楷體"/>
                <w:b/>
                <w:i/>
              </w:rPr>
              <w:t>IND</w:t>
            </w:r>
            <w:r w:rsidR="00341AE4" w:rsidRPr="00341AE4">
              <w:rPr>
                <w:rFonts w:eastAsia="標楷體"/>
                <w:b/>
                <w:i/>
              </w:rPr>
              <w:t xml:space="preserve"> R</w:t>
            </w:r>
            <w:r w:rsidR="001F4F5A">
              <w:rPr>
                <w:rFonts w:eastAsia="標楷體"/>
                <w:b/>
                <w:i/>
              </w:rPr>
              <w:t>IDER</w:t>
            </w:r>
            <w:r w:rsidR="007A39D9" w:rsidRPr="00773AA1">
              <w:rPr>
                <w:rFonts w:eastAsia="標楷體"/>
                <w:b/>
                <w:spacing w:val="26"/>
              </w:rPr>
              <w:t xml:space="preserve">　　　　　　　　　　　</w:t>
            </w:r>
            <w:r w:rsidR="007A39D9" w:rsidRPr="00773AA1">
              <w:rPr>
                <w:rFonts w:eastAsia="標楷體"/>
                <w:b/>
                <w:spacing w:val="26"/>
              </w:rPr>
              <w:t xml:space="preserve">     </w:t>
            </w:r>
          </w:p>
          <w:p w14:paraId="44D391C4" w14:textId="038BE8D2" w:rsidR="007A39D9" w:rsidRPr="00F9051F" w:rsidRDefault="00E21C1F" w:rsidP="00BE412C">
            <w:pPr>
              <w:pStyle w:val="afe"/>
              <w:snapToGrid w:val="0"/>
              <w:jc w:val="both"/>
              <w:rPr>
                <w:rFonts w:eastAsia="標楷體"/>
                <w:b/>
              </w:rPr>
            </w:pPr>
            <w:r w:rsidRPr="00F9051F">
              <w:rPr>
                <w:rFonts w:ascii="標楷體" w:eastAsia="標楷體" w:hAnsi="標楷體" w:hint="eastAsia"/>
              </w:rPr>
              <w:t>甲方因教學、船員工作適任因素或船員取得海事資經歷年資等營運業務需要，</w:t>
            </w:r>
            <w:proofErr w:type="gramStart"/>
            <w:r w:rsidRPr="00F9051F">
              <w:rPr>
                <w:rFonts w:ascii="標楷體" w:eastAsia="標楷體" w:hAnsi="標楷體" w:hint="eastAsia"/>
              </w:rPr>
              <w:t>得經乙方</w:t>
            </w:r>
            <w:proofErr w:type="gramEnd"/>
            <w:r w:rsidRPr="00F9051F">
              <w:rPr>
                <w:rFonts w:ascii="標楷體" w:eastAsia="標楷體" w:hAnsi="標楷體" w:hint="eastAsia"/>
              </w:rPr>
              <w:t>同意依其</w:t>
            </w:r>
            <w:proofErr w:type="gramStart"/>
            <w:r w:rsidRPr="00F9051F">
              <w:rPr>
                <w:rFonts w:ascii="標楷體" w:eastAsia="標楷體" w:hAnsi="標楷體" w:hint="eastAsia"/>
              </w:rPr>
              <w:t>所具適</w:t>
            </w:r>
            <w:proofErr w:type="gramEnd"/>
            <w:r w:rsidRPr="00F9051F">
              <w:rPr>
                <w:rFonts w:ascii="標楷體" w:eastAsia="標楷體" w:hAnsi="標楷體" w:hint="eastAsia"/>
              </w:rPr>
              <w:t>任證書資格調整至職責程度相當之其他船員職務，並依調整後職務支薪；乙方拒絕調整職務，由甲方列入考核及續</w:t>
            </w:r>
            <w:proofErr w:type="gramStart"/>
            <w:r w:rsidRPr="00F9051F">
              <w:rPr>
                <w:rFonts w:ascii="標楷體" w:eastAsia="標楷體" w:hAnsi="標楷體" w:hint="eastAsia"/>
              </w:rPr>
              <w:t>僱參據</w:t>
            </w:r>
            <w:proofErr w:type="gramEnd"/>
            <w:r w:rsidRPr="00F9051F">
              <w:rPr>
                <w:rFonts w:ascii="標楷體" w:eastAsia="標楷體" w:hAnsi="標楷體" w:hint="eastAsia"/>
              </w:rPr>
              <w:t>。</w:t>
            </w:r>
          </w:p>
          <w:p w14:paraId="30E49877" w14:textId="1DB96234" w:rsidR="00E21C1F" w:rsidRPr="00F9051F" w:rsidRDefault="00240980" w:rsidP="00BE412C">
            <w:pPr>
              <w:pStyle w:val="afe"/>
              <w:snapToGrid w:val="0"/>
              <w:jc w:val="both"/>
              <w:rPr>
                <w:rFonts w:eastAsia="標楷體"/>
                <w:b/>
              </w:rPr>
            </w:pPr>
            <w:r w:rsidRPr="00F9051F">
              <w:rPr>
                <w:rFonts w:eastAsia="標楷體"/>
              </w:rPr>
              <w:t xml:space="preserve">Due to </w:t>
            </w:r>
            <w:r w:rsidR="00BE412C" w:rsidRPr="00F9051F">
              <w:rPr>
                <w:rFonts w:eastAsia="標楷體"/>
              </w:rPr>
              <w:t>operating</w:t>
            </w:r>
            <w:r w:rsidRPr="00F9051F">
              <w:rPr>
                <w:rFonts w:eastAsia="標楷體"/>
              </w:rPr>
              <w:t xml:space="preserve"> business, such as teaching, crew competency factors or maritime qualifications and experience, Party A could adjust the position to another equivalent one according to Party B’s Certificate of Endorsement for Seafarers with the consent of Party B. Wages and allowances will base on the adjusted position. If Party B refuses the adjustment, Party A will take it into the evaluation and re-employment reference.</w:t>
            </w:r>
          </w:p>
          <w:p w14:paraId="009CD9DA" w14:textId="296F60E2" w:rsidR="00E21C1F" w:rsidRPr="00773AA1" w:rsidRDefault="00E21C1F" w:rsidP="00A037C0">
            <w:pPr>
              <w:pStyle w:val="afe"/>
              <w:jc w:val="both"/>
              <w:rPr>
                <w:rFonts w:eastAsia="標楷體"/>
                <w:b/>
              </w:rPr>
            </w:pPr>
          </w:p>
        </w:tc>
      </w:tr>
      <w:tr w:rsidR="007A39D9" w:rsidRPr="00773AA1" w14:paraId="48E8E98C" w14:textId="77777777" w:rsidTr="007A39D9">
        <w:tc>
          <w:tcPr>
            <w:tcW w:w="1418" w:type="dxa"/>
            <w:tcBorders>
              <w:top w:val="nil"/>
              <w:left w:val="nil"/>
              <w:bottom w:val="nil"/>
              <w:right w:val="nil"/>
            </w:tcBorders>
          </w:tcPr>
          <w:p w14:paraId="66DF88E9" w14:textId="77777777" w:rsidR="007A39D9" w:rsidRDefault="007A39D9" w:rsidP="00CC31C1">
            <w:pPr>
              <w:rPr>
                <w:rFonts w:eastAsia="標楷體"/>
              </w:rPr>
            </w:pPr>
            <w:r w:rsidRPr="00773AA1">
              <w:rPr>
                <w:rFonts w:eastAsia="標楷體"/>
              </w:rPr>
              <w:t>第四條</w:t>
            </w:r>
          </w:p>
          <w:p w14:paraId="28944B9E" w14:textId="77777777" w:rsidR="00B02453" w:rsidRPr="00773AA1" w:rsidRDefault="00B02453" w:rsidP="00CC31C1">
            <w:pPr>
              <w:rPr>
                <w:rFonts w:eastAsia="標楷體"/>
              </w:rPr>
            </w:pPr>
            <w:r>
              <w:rPr>
                <w:rFonts w:eastAsia="標楷體" w:hint="eastAsia"/>
              </w:rPr>
              <w:t>A</w:t>
            </w:r>
            <w:r>
              <w:rPr>
                <w:rFonts w:eastAsia="標楷體"/>
              </w:rPr>
              <w:t>rticle 04</w:t>
            </w:r>
          </w:p>
          <w:p w14:paraId="5C25BD05" w14:textId="77777777" w:rsidR="007A39D9" w:rsidRPr="00773AA1" w:rsidRDefault="007A39D9" w:rsidP="00CC31C1">
            <w:pPr>
              <w:spacing w:beforeLines="50" w:before="180" w:line="320" w:lineRule="exact"/>
              <w:rPr>
                <w:rFonts w:eastAsia="標楷體"/>
              </w:rPr>
            </w:pPr>
          </w:p>
        </w:tc>
        <w:tc>
          <w:tcPr>
            <w:tcW w:w="8221" w:type="dxa"/>
            <w:tcBorders>
              <w:top w:val="nil"/>
              <w:left w:val="nil"/>
              <w:bottom w:val="nil"/>
              <w:right w:val="nil"/>
            </w:tcBorders>
          </w:tcPr>
          <w:p w14:paraId="2ED153BE" w14:textId="77777777" w:rsidR="007A39D9" w:rsidRPr="00773AA1" w:rsidRDefault="007A39D9" w:rsidP="004565DB">
            <w:pPr>
              <w:pStyle w:val="afe"/>
              <w:rPr>
                <w:rFonts w:eastAsia="標楷體"/>
                <w:b/>
              </w:rPr>
            </w:pPr>
            <w:r w:rsidRPr="00773AA1">
              <w:rPr>
                <w:rFonts w:eastAsia="標楷體"/>
                <w:b/>
              </w:rPr>
              <w:t>簽約日期：民國</w:t>
            </w:r>
            <w:r w:rsidRPr="00773AA1">
              <w:rPr>
                <w:rFonts w:eastAsia="標楷體"/>
                <w:b/>
              </w:rPr>
              <w:t xml:space="preserve">       </w:t>
            </w:r>
            <w:r w:rsidRPr="00773AA1">
              <w:rPr>
                <w:rFonts w:eastAsia="標楷體"/>
                <w:b/>
              </w:rPr>
              <w:t>年</w:t>
            </w:r>
            <w:r w:rsidRPr="00773AA1">
              <w:rPr>
                <w:rFonts w:eastAsia="標楷體"/>
                <w:b/>
              </w:rPr>
              <w:t xml:space="preserve">     </w:t>
            </w:r>
            <w:r w:rsidRPr="00773AA1">
              <w:rPr>
                <w:rFonts w:eastAsia="標楷體"/>
                <w:b/>
              </w:rPr>
              <w:t>月</w:t>
            </w:r>
            <w:r w:rsidRPr="00773AA1">
              <w:rPr>
                <w:rFonts w:eastAsia="標楷體"/>
                <w:b/>
              </w:rPr>
              <w:t xml:space="preserve">     </w:t>
            </w:r>
            <w:r w:rsidRPr="00773AA1">
              <w:rPr>
                <w:rFonts w:eastAsia="標楷體"/>
                <w:b/>
              </w:rPr>
              <w:t>日；</w:t>
            </w:r>
          </w:p>
          <w:p w14:paraId="2F865B38" w14:textId="77777777" w:rsidR="007A39D9" w:rsidRPr="00773AA1" w:rsidRDefault="007A39D9" w:rsidP="004565DB">
            <w:pPr>
              <w:pStyle w:val="afe"/>
              <w:rPr>
                <w:rFonts w:eastAsia="標楷體"/>
                <w:b/>
              </w:rPr>
            </w:pPr>
            <w:r w:rsidRPr="00773AA1">
              <w:rPr>
                <w:rFonts w:eastAsia="標楷體"/>
                <w:b/>
              </w:rPr>
              <w:t>簽約地點：</w:t>
            </w:r>
            <w:r w:rsidRPr="00773AA1">
              <w:rPr>
                <w:rFonts w:eastAsia="標楷體"/>
                <w:b/>
              </w:rPr>
              <w:t xml:space="preserve">         </w:t>
            </w:r>
          </w:p>
          <w:p w14:paraId="506639DA" w14:textId="178340AE" w:rsidR="007A39D9" w:rsidRDefault="007A39D9" w:rsidP="004565DB">
            <w:pPr>
              <w:pStyle w:val="afe"/>
              <w:rPr>
                <w:rFonts w:eastAsia="標楷體"/>
                <w:b/>
              </w:rPr>
            </w:pPr>
            <w:r w:rsidRPr="00773AA1">
              <w:rPr>
                <w:rFonts w:eastAsia="標楷體"/>
                <w:b/>
              </w:rPr>
              <w:t>生效日期（包括</w:t>
            </w:r>
            <w:proofErr w:type="gramStart"/>
            <w:r w:rsidRPr="00773AA1">
              <w:rPr>
                <w:rFonts w:eastAsia="標楷體"/>
                <w:b/>
              </w:rPr>
              <w:t>僱</w:t>
            </w:r>
            <w:proofErr w:type="gramEnd"/>
            <w:r w:rsidRPr="00773AA1">
              <w:rPr>
                <w:rFonts w:eastAsia="標楷體"/>
                <w:b/>
              </w:rPr>
              <w:t>傭與解僱）：</w:t>
            </w:r>
          </w:p>
          <w:p w14:paraId="21551E97" w14:textId="5983565A" w:rsidR="00793232" w:rsidRDefault="00793232" w:rsidP="004565DB">
            <w:pPr>
              <w:pStyle w:val="afe"/>
              <w:rPr>
                <w:rFonts w:eastAsia="標楷體"/>
                <w:b/>
              </w:rPr>
            </w:pPr>
            <w:r w:rsidRPr="001855B2">
              <w:rPr>
                <w:rFonts w:ascii="標楷體" w:eastAsia="標楷體" w:hAnsi="標楷體" w:hint="eastAsia"/>
                <w:color w:val="FF0000"/>
                <w:u w:val="single"/>
              </w:rPr>
              <w:t>乙方於在船服務</w:t>
            </w:r>
            <w:proofErr w:type="gramStart"/>
            <w:r w:rsidRPr="001855B2">
              <w:rPr>
                <w:rFonts w:ascii="標楷體" w:eastAsia="標楷體" w:hAnsi="標楷體" w:hint="eastAsia"/>
                <w:color w:val="FF0000"/>
                <w:u w:val="single"/>
              </w:rPr>
              <w:t>期間，</w:t>
            </w:r>
            <w:proofErr w:type="gramEnd"/>
            <w:r w:rsidRPr="001855B2">
              <w:rPr>
                <w:rFonts w:ascii="標楷體" w:eastAsia="標楷體" w:hAnsi="標楷體" w:hint="eastAsia"/>
                <w:color w:val="FF0000"/>
                <w:u w:val="single"/>
              </w:rPr>
              <w:t>如因海盜或是非法武力威脅而被挾持時，無論契約已過期或已到任何一方所通知之契約暫停日期，本契約仍為有效，</w:t>
            </w:r>
            <w:proofErr w:type="gramStart"/>
            <w:r w:rsidRPr="001855B2">
              <w:rPr>
                <w:rFonts w:ascii="標楷體" w:eastAsia="標楷體" w:hAnsi="標楷體" w:hint="eastAsia"/>
                <w:color w:val="FF0000"/>
                <w:u w:val="single"/>
              </w:rPr>
              <w:t>直至乙</w:t>
            </w:r>
            <w:proofErr w:type="gramEnd"/>
            <w:r w:rsidRPr="001855B2">
              <w:rPr>
                <w:rFonts w:ascii="標楷體" w:eastAsia="標楷體" w:hAnsi="標楷體" w:hint="eastAsia"/>
                <w:color w:val="FF0000"/>
                <w:u w:val="single"/>
              </w:rPr>
              <w:t>方被釋放並依本契約第十四條遣返，或乙方在被挾持期間死亡。</w:t>
            </w:r>
          </w:p>
          <w:p w14:paraId="7CC6371C" w14:textId="77777777" w:rsidR="009B22B6" w:rsidRPr="009B22B6" w:rsidRDefault="009B22B6" w:rsidP="004565DB">
            <w:pPr>
              <w:pStyle w:val="afe"/>
              <w:rPr>
                <w:rFonts w:eastAsia="標楷體"/>
                <w:b/>
              </w:rPr>
            </w:pPr>
            <w:r w:rsidRPr="009B22B6">
              <w:rPr>
                <w:rFonts w:eastAsia="標楷體"/>
                <w:b/>
              </w:rPr>
              <w:t>Date of Contract (Y/D/M): </w:t>
            </w:r>
          </w:p>
          <w:p w14:paraId="5B3D21FC" w14:textId="77777777" w:rsidR="009B22B6" w:rsidRPr="009B22B6" w:rsidRDefault="009B22B6" w:rsidP="004565DB">
            <w:pPr>
              <w:pStyle w:val="afe"/>
              <w:rPr>
                <w:rFonts w:eastAsia="標楷體"/>
                <w:b/>
              </w:rPr>
            </w:pPr>
            <w:r w:rsidRPr="009B22B6">
              <w:rPr>
                <w:rFonts w:eastAsia="標楷體"/>
                <w:b/>
              </w:rPr>
              <w:t>Place of Signing:</w:t>
            </w:r>
          </w:p>
          <w:p w14:paraId="534DA147" w14:textId="1E94B02F" w:rsidR="009B22B6" w:rsidRDefault="009B22B6" w:rsidP="004565DB">
            <w:pPr>
              <w:pStyle w:val="afe"/>
              <w:rPr>
                <w:rFonts w:eastAsia="標楷體"/>
                <w:b/>
              </w:rPr>
            </w:pPr>
            <w:r w:rsidRPr="009B22B6">
              <w:rPr>
                <w:rFonts w:eastAsia="標楷體"/>
                <w:b/>
              </w:rPr>
              <w:t xml:space="preserve">Effective Date (including employment and </w:t>
            </w:r>
            <w:r w:rsidR="00341AE4">
              <w:rPr>
                <w:rFonts w:eastAsia="標楷體"/>
                <w:b/>
              </w:rPr>
              <w:t>dismissal</w:t>
            </w:r>
            <w:r w:rsidRPr="009B22B6">
              <w:rPr>
                <w:rFonts w:eastAsia="標楷體"/>
                <w:b/>
              </w:rPr>
              <w:t>):</w:t>
            </w:r>
          </w:p>
          <w:p w14:paraId="4F2A354F" w14:textId="77777777" w:rsidR="007A39D9" w:rsidRPr="00793232" w:rsidRDefault="00793232" w:rsidP="00793232">
            <w:pPr>
              <w:pStyle w:val="afe"/>
              <w:jc w:val="both"/>
              <w:rPr>
                <w:rFonts w:eastAsia="標楷體"/>
                <w:u w:val="single"/>
              </w:rPr>
            </w:pPr>
            <w:r w:rsidRPr="00793232">
              <w:rPr>
                <w:rFonts w:eastAsia="標楷體"/>
                <w:color w:val="FF0000"/>
                <w:u w:val="single"/>
              </w:rPr>
              <w:t xml:space="preserve">During the employment period, while Party B is held captive as a result of acts of piracy or armed robbery against ships, this contract remains valid, regardless of whether the date fixed for its expiry has passed or either party has given notice to suspend or terminate it, until Party B  is released and duly repatriated in accordance with Article </w:t>
            </w:r>
            <w:r w:rsidRPr="00793232">
              <w:rPr>
                <w:rFonts w:eastAsia="標楷體" w:hint="eastAsia"/>
                <w:color w:val="FF0000"/>
                <w:u w:val="single"/>
              </w:rPr>
              <w:t>14</w:t>
            </w:r>
            <w:r w:rsidRPr="00793232">
              <w:rPr>
                <w:rFonts w:eastAsia="標楷體"/>
                <w:color w:val="FF0000"/>
                <w:u w:val="single"/>
              </w:rPr>
              <w:t xml:space="preserve"> of this contract or, where Party B dies while in captivity.</w:t>
            </w:r>
          </w:p>
          <w:p w14:paraId="64310DBD" w14:textId="7BF05CEF" w:rsidR="00793232" w:rsidRPr="00793232" w:rsidRDefault="00793232" w:rsidP="00793232">
            <w:pPr>
              <w:pStyle w:val="afe"/>
              <w:jc w:val="both"/>
              <w:rPr>
                <w:rFonts w:eastAsia="標楷體"/>
                <w:b/>
                <w:color w:val="FF0000"/>
              </w:rPr>
            </w:pPr>
          </w:p>
        </w:tc>
      </w:tr>
      <w:tr w:rsidR="007A39D9" w:rsidRPr="00773AA1" w14:paraId="746B028B" w14:textId="77777777" w:rsidTr="007A39D9">
        <w:tc>
          <w:tcPr>
            <w:tcW w:w="1418" w:type="dxa"/>
            <w:tcBorders>
              <w:top w:val="nil"/>
              <w:left w:val="nil"/>
              <w:bottom w:val="nil"/>
              <w:right w:val="nil"/>
            </w:tcBorders>
          </w:tcPr>
          <w:p w14:paraId="2A546A31" w14:textId="77777777" w:rsidR="007A39D9" w:rsidRDefault="007A39D9" w:rsidP="00CC31C1">
            <w:pPr>
              <w:rPr>
                <w:rFonts w:eastAsia="標楷體"/>
              </w:rPr>
            </w:pPr>
            <w:r w:rsidRPr="00773AA1">
              <w:rPr>
                <w:rFonts w:eastAsia="標楷體"/>
              </w:rPr>
              <w:lastRenderedPageBreak/>
              <w:t>第五條</w:t>
            </w:r>
          </w:p>
          <w:p w14:paraId="037A9479" w14:textId="77777777" w:rsidR="009B22B6" w:rsidRPr="00773AA1" w:rsidRDefault="009B22B6" w:rsidP="00CC31C1">
            <w:pPr>
              <w:rPr>
                <w:rFonts w:eastAsia="標楷體"/>
              </w:rPr>
            </w:pPr>
            <w:r w:rsidRPr="009B22B6">
              <w:rPr>
                <w:rFonts w:eastAsia="標楷體"/>
              </w:rPr>
              <w:t>Article 05</w:t>
            </w:r>
          </w:p>
          <w:p w14:paraId="109EA20E" w14:textId="77777777" w:rsidR="007A39D9" w:rsidRPr="00773AA1" w:rsidRDefault="007A39D9" w:rsidP="00CC31C1">
            <w:pPr>
              <w:spacing w:line="200" w:lineRule="exact"/>
              <w:rPr>
                <w:rFonts w:eastAsia="標楷體"/>
              </w:rPr>
            </w:pPr>
          </w:p>
          <w:p w14:paraId="30BB9A20" w14:textId="77777777" w:rsidR="007A39D9" w:rsidRPr="00773AA1" w:rsidRDefault="007A39D9" w:rsidP="00CC31C1">
            <w:pPr>
              <w:spacing w:line="200" w:lineRule="exact"/>
              <w:rPr>
                <w:rFonts w:eastAsia="標楷體"/>
              </w:rPr>
            </w:pPr>
          </w:p>
          <w:p w14:paraId="28148974" w14:textId="77777777" w:rsidR="007A39D9" w:rsidRPr="00773AA1" w:rsidRDefault="007A39D9" w:rsidP="00CC31C1">
            <w:pPr>
              <w:spacing w:line="200" w:lineRule="exact"/>
              <w:rPr>
                <w:rFonts w:eastAsia="標楷體"/>
              </w:rPr>
            </w:pPr>
          </w:p>
          <w:p w14:paraId="36E9FA16" w14:textId="77777777" w:rsidR="007A39D9" w:rsidRPr="00773AA1" w:rsidRDefault="007A39D9" w:rsidP="00CC31C1">
            <w:pPr>
              <w:spacing w:beforeLines="10" w:before="36" w:line="200" w:lineRule="exact"/>
              <w:rPr>
                <w:rFonts w:eastAsia="標楷體"/>
              </w:rPr>
            </w:pPr>
          </w:p>
        </w:tc>
        <w:tc>
          <w:tcPr>
            <w:tcW w:w="8221" w:type="dxa"/>
            <w:tcBorders>
              <w:top w:val="nil"/>
              <w:left w:val="nil"/>
              <w:bottom w:val="nil"/>
              <w:right w:val="nil"/>
            </w:tcBorders>
          </w:tcPr>
          <w:p w14:paraId="492BFAC1" w14:textId="77777777" w:rsidR="007A39D9" w:rsidRDefault="007A39D9" w:rsidP="00062652">
            <w:pPr>
              <w:snapToGrid w:val="0"/>
              <w:jc w:val="both"/>
              <w:rPr>
                <w:rFonts w:eastAsia="標楷體"/>
              </w:rPr>
            </w:pPr>
            <w:proofErr w:type="gramStart"/>
            <w:r w:rsidRPr="00773AA1">
              <w:rPr>
                <w:rFonts w:eastAsia="標楷體"/>
              </w:rPr>
              <w:t>僱</w:t>
            </w:r>
            <w:proofErr w:type="gramEnd"/>
            <w:r w:rsidRPr="00773AA1">
              <w:rPr>
                <w:rFonts w:eastAsia="標楷體"/>
              </w:rPr>
              <w:t>傭期間：</w:t>
            </w:r>
            <w:r w:rsidRPr="00773AA1">
              <w:rPr>
                <w:rFonts w:eastAsia="標楷體"/>
                <w:u w:val="single"/>
              </w:rPr>
              <w:t xml:space="preserve">　</w:t>
            </w:r>
            <w:r w:rsidRPr="00773AA1">
              <w:rPr>
                <w:rFonts w:eastAsia="標楷體"/>
                <w:u w:val="single"/>
              </w:rPr>
              <w:t xml:space="preserve">  </w:t>
            </w:r>
            <w:r w:rsidRPr="00773AA1">
              <w:rPr>
                <w:rFonts w:eastAsia="標楷體"/>
                <w:u w:val="single"/>
              </w:rPr>
              <w:t xml:space="preserve">　</w:t>
            </w:r>
            <w:proofErr w:type="gramStart"/>
            <w:r w:rsidRPr="00773AA1">
              <w:rPr>
                <w:rFonts w:eastAsia="標楷體"/>
              </w:rPr>
              <w:t>個</w:t>
            </w:r>
            <w:proofErr w:type="gramEnd"/>
            <w:r w:rsidRPr="00773AA1">
              <w:rPr>
                <w:rFonts w:eastAsia="標楷體"/>
              </w:rPr>
              <w:t>月，自訂約生效之日起算。</w:t>
            </w:r>
            <w:proofErr w:type="gramStart"/>
            <w:r w:rsidRPr="00773AA1">
              <w:rPr>
                <w:rFonts w:eastAsia="標楷體"/>
              </w:rPr>
              <w:t>僱</w:t>
            </w:r>
            <w:proofErr w:type="gramEnd"/>
            <w:r w:rsidRPr="00773AA1">
              <w:rPr>
                <w:rFonts w:eastAsia="標楷體"/>
              </w:rPr>
              <w:t>傭期間最長為一年，且連續在船期間不得超過十一個月，如係續約者，自前約屆滿之次日起算，如乙方年齡於訂約或續約時已超過六十四歲者，僱傭</w:t>
            </w:r>
            <w:proofErr w:type="gramStart"/>
            <w:r w:rsidRPr="00773AA1">
              <w:rPr>
                <w:rFonts w:eastAsia="標楷體"/>
              </w:rPr>
              <w:t>期間至乙</w:t>
            </w:r>
            <w:proofErr w:type="gramEnd"/>
            <w:r w:rsidRPr="00773AA1">
              <w:rPr>
                <w:rFonts w:eastAsia="標楷體"/>
              </w:rPr>
              <w:t>方年齡屆滿六十五歲之日止。</w:t>
            </w:r>
          </w:p>
          <w:p w14:paraId="373F9302" w14:textId="77777777" w:rsidR="00265678" w:rsidRPr="00773AA1" w:rsidRDefault="003D7918" w:rsidP="00062652">
            <w:pPr>
              <w:snapToGrid w:val="0"/>
              <w:jc w:val="both"/>
              <w:rPr>
                <w:rFonts w:eastAsia="標楷體"/>
              </w:rPr>
            </w:pPr>
            <w:r w:rsidRPr="003D7918">
              <w:rPr>
                <w:rFonts w:eastAsia="標楷體"/>
              </w:rPr>
              <w:t xml:space="preserve">The employment period starts from the effective date of the contract and will be </w:t>
            </w:r>
            <w:r w:rsidRPr="00773AA1">
              <w:rPr>
                <w:rFonts w:eastAsia="標楷體"/>
                <w:u w:val="single"/>
              </w:rPr>
              <w:t xml:space="preserve">　</w:t>
            </w:r>
            <w:r w:rsidRPr="00773AA1">
              <w:rPr>
                <w:rFonts w:eastAsia="標楷體"/>
                <w:u w:val="single"/>
              </w:rPr>
              <w:t xml:space="preserve">  </w:t>
            </w:r>
            <w:r w:rsidRPr="00773AA1">
              <w:rPr>
                <w:rFonts w:eastAsia="標楷體"/>
                <w:u w:val="single"/>
              </w:rPr>
              <w:t xml:space="preserve">　</w:t>
            </w:r>
            <w:r>
              <w:rPr>
                <w:rFonts w:eastAsia="標楷體" w:hint="eastAsia"/>
                <w:u w:val="single"/>
              </w:rPr>
              <w:t>_</w:t>
            </w:r>
            <w:r>
              <w:rPr>
                <w:rFonts w:eastAsia="標楷體"/>
                <w:u w:val="single"/>
              </w:rPr>
              <w:t xml:space="preserve">_________ </w:t>
            </w:r>
            <w:r w:rsidRPr="003D7918">
              <w:rPr>
                <w:rFonts w:eastAsia="標楷體"/>
              </w:rPr>
              <w:t>month(s) in total.</w:t>
            </w:r>
            <w:r>
              <w:rPr>
                <w:rFonts w:eastAsia="標楷體"/>
              </w:rPr>
              <w:t xml:space="preserve"> </w:t>
            </w:r>
            <w:r w:rsidRPr="003D7918">
              <w:rPr>
                <w:rFonts w:eastAsia="標楷體"/>
              </w:rPr>
              <w:t>The maximum</w:t>
            </w:r>
            <w:r w:rsidR="00F45C6C">
              <w:rPr>
                <w:rFonts w:eastAsia="標楷體"/>
              </w:rPr>
              <w:t xml:space="preserve"> employment period is one year, and </w:t>
            </w:r>
            <w:r w:rsidRPr="003D7918">
              <w:rPr>
                <w:rFonts w:eastAsia="標楷體"/>
              </w:rPr>
              <w:t xml:space="preserve">Party B shall not stay </w:t>
            </w:r>
            <w:r w:rsidR="00341AE4" w:rsidRPr="00341AE4">
              <w:rPr>
                <w:rFonts w:eastAsia="標楷體"/>
              </w:rPr>
              <w:t>on board the ship continuou</w:t>
            </w:r>
            <w:r w:rsidR="00341AE4">
              <w:rPr>
                <w:rFonts w:eastAsia="標楷體"/>
              </w:rPr>
              <w:t>sly for more than eleven months</w:t>
            </w:r>
            <w:r w:rsidRPr="003D7918">
              <w:rPr>
                <w:rFonts w:eastAsia="標楷體"/>
              </w:rPr>
              <w:t xml:space="preserve">. The effective date of the renewed contract shall be the day following the expiration date of the previous contract. If Party B is over </w:t>
            </w:r>
            <w:r w:rsidR="00F45C6C" w:rsidRPr="003D7918">
              <w:rPr>
                <w:rFonts w:eastAsia="標楷體"/>
              </w:rPr>
              <w:t>sixty-four</w:t>
            </w:r>
            <w:r w:rsidRPr="003D7918">
              <w:rPr>
                <w:rFonts w:eastAsia="標楷體"/>
              </w:rPr>
              <w:t xml:space="preserve"> (64) years old on the date of contract or renewed contract, the expiration date of contract shall be the day that Party B becomes </w:t>
            </w:r>
            <w:r w:rsidR="00F45C6C" w:rsidRPr="003D7918">
              <w:rPr>
                <w:rFonts w:eastAsia="標楷體"/>
              </w:rPr>
              <w:t>sixty-five</w:t>
            </w:r>
            <w:r w:rsidRPr="003D7918">
              <w:rPr>
                <w:rFonts w:eastAsia="標楷體"/>
              </w:rPr>
              <w:t xml:space="preserve"> (65) years old.</w:t>
            </w:r>
          </w:p>
          <w:p w14:paraId="1CF785DA" w14:textId="77777777" w:rsidR="007A39D9" w:rsidRDefault="007A39D9" w:rsidP="00062652">
            <w:pPr>
              <w:snapToGrid w:val="0"/>
              <w:jc w:val="both"/>
              <w:rPr>
                <w:rFonts w:eastAsia="標楷體"/>
              </w:rPr>
            </w:pPr>
            <w:r w:rsidRPr="00773AA1">
              <w:rPr>
                <w:rFonts w:eastAsia="標楷體"/>
              </w:rPr>
              <w:t>契約期限於航行中屆滿者，以船舶到達第一港後經過四十八小時為終止。</w:t>
            </w:r>
          </w:p>
          <w:p w14:paraId="5ED6B2AB" w14:textId="77777777" w:rsidR="009B22B6" w:rsidRPr="00773AA1" w:rsidRDefault="00F45C6C" w:rsidP="00062652">
            <w:pPr>
              <w:snapToGrid w:val="0"/>
              <w:jc w:val="both"/>
              <w:rPr>
                <w:rFonts w:eastAsia="標楷體"/>
              </w:rPr>
            </w:pPr>
            <w:r w:rsidRPr="00F45C6C">
              <w:rPr>
                <w:rFonts w:eastAsia="標楷體"/>
              </w:rPr>
              <w:t xml:space="preserve">If this contract expires during </w:t>
            </w:r>
            <w:r w:rsidR="009E3E6F">
              <w:rPr>
                <w:rFonts w:eastAsia="標楷體"/>
              </w:rPr>
              <w:t>a</w:t>
            </w:r>
            <w:r w:rsidRPr="00F45C6C">
              <w:rPr>
                <w:rFonts w:eastAsia="標楷體"/>
              </w:rPr>
              <w:t xml:space="preserve"> voyage, termination will occur 48 hours after the ship arrives at the first port.</w:t>
            </w:r>
          </w:p>
          <w:p w14:paraId="6D9125FB" w14:textId="77777777" w:rsidR="007A39D9" w:rsidRPr="00773AA1" w:rsidRDefault="007A39D9" w:rsidP="00062652">
            <w:pPr>
              <w:snapToGrid w:val="0"/>
              <w:jc w:val="both"/>
              <w:rPr>
                <w:rFonts w:eastAsia="標楷體"/>
              </w:rPr>
            </w:pPr>
          </w:p>
        </w:tc>
      </w:tr>
      <w:tr w:rsidR="007A39D9" w:rsidRPr="00773AA1" w14:paraId="7A2110A2" w14:textId="77777777" w:rsidTr="007A39D9">
        <w:tc>
          <w:tcPr>
            <w:tcW w:w="1418" w:type="dxa"/>
            <w:tcBorders>
              <w:top w:val="nil"/>
              <w:left w:val="nil"/>
              <w:bottom w:val="nil"/>
              <w:right w:val="nil"/>
            </w:tcBorders>
          </w:tcPr>
          <w:p w14:paraId="484D9225" w14:textId="77777777" w:rsidR="007D73B1" w:rsidRDefault="007A39D9" w:rsidP="00CC31C1">
            <w:pPr>
              <w:rPr>
                <w:rFonts w:eastAsia="標楷體"/>
              </w:rPr>
            </w:pPr>
            <w:r w:rsidRPr="00773AA1">
              <w:rPr>
                <w:rFonts w:eastAsia="標楷體"/>
              </w:rPr>
              <w:t>第六條</w:t>
            </w:r>
          </w:p>
          <w:p w14:paraId="62EC74D3" w14:textId="77777777" w:rsidR="007A39D9" w:rsidRPr="00773AA1" w:rsidRDefault="007D73B1" w:rsidP="00CC31C1">
            <w:pPr>
              <w:rPr>
                <w:rFonts w:eastAsia="標楷體"/>
              </w:rPr>
            </w:pPr>
            <w:r w:rsidRPr="007D73B1">
              <w:rPr>
                <w:rFonts w:eastAsia="標楷體"/>
              </w:rPr>
              <w:t>Article 06</w:t>
            </w:r>
            <w:r w:rsidR="007A39D9" w:rsidRPr="00773AA1">
              <w:rPr>
                <w:rFonts w:eastAsia="標楷體"/>
              </w:rPr>
              <w:t xml:space="preserve"> </w:t>
            </w:r>
          </w:p>
        </w:tc>
        <w:tc>
          <w:tcPr>
            <w:tcW w:w="8221" w:type="dxa"/>
            <w:tcBorders>
              <w:top w:val="nil"/>
              <w:left w:val="nil"/>
              <w:bottom w:val="nil"/>
              <w:right w:val="nil"/>
            </w:tcBorders>
          </w:tcPr>
          <w:p w14:paraId="244AA543" w14:textId="77777777" w:rsidR="007A39D9" w:rsidRDefault="007A39D9" w:rsidP="003512A0">
            <w:pPr>
              <w:snapToGrid w:val="0"/>
              <w:rPr>
                <w:rFonts w:eastAsia="標楷體"/>
              </w:rPr>
            </w:pPr>
            <w:r w:rsidRPr="00773AA1">
              <w:rPr>
                <w:rFonts w:eastAsia="標楷體"/>
              </w:rPr>
              <w:t>乙方之待遇：</w:t>
            </w:r>
          </w:p>
          <w:p w14:paraId="5EB2B050" w14:textId="77777777" w:rsidR="007D73B1" w:rsidRPr="00773AA1" w:rsidRDefault="006B205E" w:rsidP="003512A0">
            <w:pPr>
              <w:snapToGrid w:val="0"/>
              <w:rPr>
                <w:rFonts w:eastAsia="標楷體"/>
              </w:rPr>
            </w:pPr>
            <w:r>
              <w:rPr>
                <w:rFonts w:eastAsia="標楷體"/>
              </w:rPr>
              <w:t>Remuneration</w:t>
            </w:r>
            <w:r w:rsidR="007D73B1" w:rsidRPr="007D73B1">
              <w:rPr>
                <w:rFonts w:eastAsia="標楷體"/>
              </w:rPr>
              <w:t>:</w:t>
            </w:r>
          </w:p>
          <w:p w14:paraId="0822D704" w14:textId="77777777" w:rsidR="007A39D9" w:rsidRDefault="007A39D9" w:rsidP="00FE1D03">
            <w:pPr>
              <w:snapToGrid w:val="0"/>
              <w:spacing w:beforeLines="10" w:before="36"/>
              <w:ind w:left="480" w:hangingChars="200" w:hanging="480"/>
              <w:jc w:val="both"/>
              <w:rPr>
                <w:rFonts w:eastAsia="標楷體"/>
                <w:b/>
              </w:rPr>
            </w:pPr>
            <w:r w:rsidRPr="00773AA1">
              <w:rPr>
                <w:rFonts w:eastAsia="標楷體"/>
                <w:b/>
              </w:rPr>
              <w:t>(</w:t>
            </w:r>
            <w:proofErr w:type="gramStart"/>
            <w:r w:rsidRPr="00773AA1">
              <w:rPr>
                <w:rFonts w:eastAsia="標楷體"/>
                <w:b/>
              </w:rPr>
              <w:t>一</w:t>
            </w:r>
            <w:proofErr w:type="gramEnd"/>
            <w:r w:rsidRPr="00773AA1">
              <w:rPr>
                <w:rFonts w:eastAsia="標楷體"/>
                <w:b/>
              </w:rPr>
              <w:t>)</w:t>
            </w:r>
            <w:r w:rsidRPr="00773AA1">
              <w:rPr>
                <w:rFonts w:eastAsia="標楷體"/>
                <w:b/>
                <w:spacing w:val="-20"/>
              </w:rPr>
              <w:t>薪資</w:t>
            </w:r>
            <w:r w:rsidRPr="00773AA1">
              <w:rPr>
                <w:rFonts w:eastAsia="標楷體"/>
                <w:b/>
              </w:rPr>
              <w:t>：每月新臺幣</w:t>
            </w:r>
            <w:r w:rsidRPr="00773AA1">
              <w:rPr>
                <w:rFonts w:eastAsia="標楷體"/>
                <w:b/>
                <w:u w:val="single"/>
              </w:rPr>
              <w:t xml:space="preserve">              </w:t>
            </w:r>
            <w:r w:rsidRPr="00773AA1">
              <w:rPr>
                <w:rFonts w:eastAsia="標楷體"/>
                <w:b/>
              </w:rPr>
              <w:t>元。服務未滿整月者，當月薪資按實際在職日數</w:t>
            </w:r>
            <w:proofErr w:type="gramStart"/>
            <w:r w:rsidRPr="00773AA1">
              <w:rPr>
                <w:rFonts w:eastAsia="標楷體"/>
                <w:b/>
              </w:rPr>
              <w:t>覈實計支</w:t>
            </w:r>
            <w:proofErr w:type="gramEnd"/>
            <w:r w:rsidRPr="00773AA1">
              <w:rPr>
                <w:rFonts w:eastAsia="標楷體"/>
                <w:b/>
              </w:rPr>
              <w:t>。</w:t>
            </w:r>
            <w:proofErr w:type="gramStart"/>
            <w:r w:rsidRPr="00773AA1">
              <w:rPr>
                <w:rFonts w:eastAsia="標楷體"/>
                <w:b/>
              </w:rPr>
              <w:t>每日計發金額</w:t>
            </w:r>
            <w:proofErr w:type="gramEnd"/>
            <w:r w:rsidRPr="00773AA1">
              <w:rPr>
                <w:rFonts w:eastAsia="標楷體"/>
                <w:b/>
              </w:rPr>
              <w:t>，以當月全月薪資總額除以全月日數計算。</w:t>
            </w:r>
          </w:p>
          <w:p w14:paraId="3B9F61C9" w14:textId="77777777" w:rsidR="009E3E6F" w:rsidRPr="009E3E6F" w:rsidRDefault="007D73B1" w:rsidP="009E3E6F">
            <w:pPr>
              <w:jc w:val="both"/>
              <w:rPr>
                <w:rFonts w:eastAsia="標楷體"/>
                <w:b/>
              </w:rPr>
            </w:pPr>
            <w:r>
              <w:rPr>
                <w:rFonts w:eastAsia="標楷體" w:hint="eastAsia"/>
                <w:b/>
              </w:rPr>
              <w:t>(</w:t>
            </w:r>
            <w:r>
              <w:rPr>
                <w:rFonts w:eastAsia="標楷體"/>
                <w:b/>
              </w:rPr>
              <w:t>I) Wage</w:t>
            </w:r>
            <w:r w:rsidR="006B205E">
              <w:rPr>
                <w:rFonts w:eastAsia="標楷體"/>
                <w:b/>
              </w:rPr>
              <w:t>s</w:t>
            </w:r>
            <w:r w:rsidRPr="007D73B1">
              <w:rPr>
                <w:rFonts w:eastAsia="標楷體"/>
                <w:b/>
              </w:rPr>
              <w:t>: NT$</w:t>
            </w:r>
            <w:r>
              <w:rPr>
                <w:rFonts w:eastAsia="標楷體"/>
                <w:b/>
              </w:rPr>
              <w:t xml:space="preserve">_______________ per month. </w:t>
            </w:r>
            <w:r w:rsidR="009E3E6F" w:rsidRPr="009E3E6F">
              <w:rPr>
                <w:rFonts w:eastAsia="標楷體"/>
                <w:b/>
              </w:rPr>
              <w:t>For services that are less than a full month, the wages for that month will be paid based on the verified</w:t>
            </w:r>
            <w:r w:rsidR="009E3E6F">
              <w:rPr>
                <w:rFonts w:eastAsia="標楷體"/>
                <w:b/>
              </w:rPr>
              <w:t xml:space="preserve"> actual number of working days.</w:t>
            </w:r>
            <w:r w:rsidR="004472FF">
              <w:rPr>
                <w:rFonts w:eastAsia="標楷體"/>
                <w:b/>
              </w:rPr>
              <w:t xml:space="preserve"> </w:t>
            </w:r>
            <w:r w:rsidR="009E3E6F" w:rsidRPr="009E3E6F">
              <w:rPr>
                <w:rFonts w:eastAsia="標楷體"/>
                <w:b/>
              </w:rPr>
              <w:t xml:space="preserve">The daily issuance amount is calculated by dividing the total monthly </w:t>
            </w:r>
            <w:r w:rsidR="009E3E6F">
              <w:rPr>
                <w:rFonts w:eastAsia="標楷體"/>
                <w:b/>
              </w:rPr>
              <w:t>wages</w:t>
            </w:r>
            <w:r w:rsidR="009E3E6F" w:rsidRPr="009E3E6F">
              <w:rPr>
                <w:rFonts w:eastAsia="標楷體"/>
                <w:b/>
              </w:rPr>
              <w:t xml:space="preserve"> by the tot</w:t>
            </w:r>
            <w:r w:rsidR="009E3E6F">
              <w:rPr>
                <w:rFonts w:eastAsia="標楷體"/>
                <w:b/>
              </w:rPr>
              <w:t>al number of days in the month.</w:t>
            </w:r>
          </w:p>
          <w:p w14:paraId="6C7731BC" w14:textId="77777777" w:rsidR="007D73B1" w:rsidRDefault="007A39D9" w:rsidP="00FE1D03">
            <w:pPr>
              <w:snapToGrid w:val="0"/>
              <w:ind w:left="480" w:hangingChars="200" w:hanging="480"/>
              <w:jc w:val="both"/>
              <w:rPr>
                <w:rFonts w:eastAsia="標楷體"/>
                <w:b/>
              </w:rPr>
            </w:pPr>
            <w:r w:rsidRPr="00773AA1">
              <w:rPr>
                <w:rFonts w:eastAsia="標楷體"/>
                <w:b/>
              </w:rPr>
              <w:t>(</w:t>
            </w:r>
            <w:r w:rsidRPr="00773AA1">
              <w:rPr>
                <w:rFonts w:eastAsia="標楷體"/>
                <w:b/>
              </w:rPr>
              <w:t>二</w:t>
            </w:r>
            <w:r w:rsidRPr="00773AA1">
              <w:rPr>
                <w:rFonts w:eastAsia="標楷體"/>
                <w:b/>
              </w:rPr>
              <w:t>)</w:t>
            </w:r>
            <w:r w:rsidRPr="00773AA1">
              <w:rPr>
                <w:rFonts w:eastAsia="標楷體"/>
                <w:b/>
              </w:rPr>
              <w:t>津貼：包含航行加給及固定加班費；分別依每月實際出海航行日數或在職日</w:t>
            </w:r>
            <w:proofErr w:type="gramStart"/>
            <w:r w:rsidRPr="00773AA1">
              <w:rPr>
                <w:rFonts w:eastAsia="標楷體"/>
                <w:b/>
              </w:rPr>
              <w:t>數計給航行</w:t>
            </w:r>
            <w:proofErr w:type="gramEnd"/>
            <w:r w:rsidRPr="00773AA1">
              <w:rPr>
                <w:rFonts w:eastAsia="標楷體"/>
                <w:b/>
              </w:rPr>
              <w:t>加給或固定加班費。</w:t>
            </w:r>
          </w:p>
          <w:p w14:paraId="33BBF1B5" w14:textId="77777777" w:rsidR="00102448" w:rsidRPr="00773AA1" w:rsidRDefault="007D73B1" w:rsidP="004472FF">
            <w:pPr>
              <w:snapToGrid w:val="0"/>
              <w:ind w:left="440" w:hangingChars="183" w:hanging="440"/>
              <w:jc w:val="both"/>
              <w:rPr>
                <w:rFonts w:eastAsia="標楷體"/>
                <w:b/>
              </w:rPr>
            </w:pPr>
            <w:r>
              <w:rPr>
                <w:rFonts w:eastAsia="標楷體" w:hint="eastAsia"/>
                <w:b/>
              </w:rPr>
              <w:t>(</w:t>
            </w:r>
            <w:r>
              <w:rPr>
                <w:rFonts w:eastAsia="標楷體"/>
                <w:b/>
              </w:rPr>
              <w:t xml:space="preserve">II) </w:t>
            </w:r>
            <w:r w:rsidR="004472FF" w:rsidRPr="004472FF">
              <w:rPr>
                <w:rFonts w:eastAsia="標楷體"/>
                <w:b/>
              </w:rPr>
              <w:t>Allowance</w:t>
            </w:r>
            <w:r w:rsidR="006B205E">
              <w:rPr>
                <w:rFonts w:eastAsia="標楷體"/>
                <w:b/>
              </w:rPr>
              <w:t>s</w:t>
            </w:r>
            <w:r w:rsidR="004472FF" w:rsidRPr="004472FF">
              <w:rPr>
                <w:rFonts w:eastAsia="標楷體"/>
                <w:b/>
              </w:rPr>
              <w:t>: The allowance</w:t>
            </w:r>
            <w:r w:rsidR="006B205E">
              <w:rPr>
                <w:rFonts w:eastAsia="標楷體"/>
                <w:b/>
              </w:rPr>
              <w:t>s, which include</w:t>
            </w:r>
            <w:r w:rsidR="004472FF" w:rsidRPr="004472FF">
              <w:rPr>
                <w:rFonts w:eastAsia="標楷體"/>
                <w:b/>
              </w:rPr>
              <w:t xml:space="preserve"> sailing allowance and fixed overtime </w:t>
            </w:r>
            <w:r w:rsidR="00F85621">
              <w:rPr>
                <w:rFonts w:eastAsia="標楷體"/>
                <w:b/>
              </w:rPr>
              <w:t>compensation</w:t>
            </w:r>
            <w:r w:rsidR="004472FF" w:rsidRPr="004472FF">
              <w:rPr>
                <w:rFonts w:eastAsia="標楷體"/>
                <w:b/>
              </w:rPr>
              <w:t>, will be paid based on the actual number of sailing days or the actual number of days in employment.</w:t>
            </w:r>
          </w:p>
          <w:p w14:paraId="4C3482B2" w14:textId="77777777" w:rsidR="004472FF" w:rsidRDefault="00102448" w:rsidP="00FE1D03">
            <w:pPr>
              <w:snapToGrid w:val="0"/>
              <w:ind w:left="480" w:hangingChars="200" w:hanging="480"/>
              <w:jc w:val="both"/>
              <w:rPr>
                <w:rFonts w:eastAsia="標楷體"/>
                <w:b/>
              </w:rPr>
            </w:pPr>
            <w:r w:rsidRPr="00773AA1">
              <w:rPr>
                <w:rFonts w:eastAsia="標楷體"/>
                <w:b/>
              </w:rPr>
              <w:t>(</w:t>
            </w:r>
            <w:r w:rsidRPr="00773AA1">
              <w:rPr>
                <w:rFonts w:eastAsia="標楷體"/>
                <w:b/>
              </w:rPr>
              <w:t>三</w:t>
            </w:r>
            <w:r w:rsidRPr="00773AA1">
              <w:rPr>
                <w:rFonts w:eastAsia="標楷體"/>
                <w:b/>
              </w:rPr>
              <w:t>)</w:t>
            </w:r>
            <w:r w:rsidRPr="00773AA1">
              <w:rPr>
                <w:rFonts w:eastAsia="標楷體"/>
                <w:b/>
              </w:rPr>
              <w:t>特別獎金：包含年終獎金、考核獎金及非固定加班費。</w:t>
            </w:r>
          </w:p>
          <w:p w14:paraId="1586CD9E" w14:textId="77777777" w:rsidR="007E6106" w:rsidRDefault="007E6106" w:rsidP="009E3E6F">
            <w:pPr>
              <w:snapToGrid w:val="0"/>
              <w:ind w:left="663" w:hangingChars="276" w:hanging="663"/>
              <w:jc w:val="both"/>
              <w:rPr>
                <w:rFonts w:eastAsia="標楷體"/>
                <w:b/>
              </w:rPr>
            </w:pPr>
            <w:r w:rsidRPr="007E6106">
              <w:rPr>
                <w:rFonts w:eastAsia="標楷體"/>
                <w:b/>
              </w:rPr>
              <w:t>(III) Special bonus</w:t>
            </w:r>
            <w:r w:rsidR="006B205E">
              <w:rPr>
                <w:rFonts w:eastAsia="標楷體"/>
                <w:b/>
              </w:rPr>
              <w:t>es</w:t>
            </w:r>
            <w:r w:rsidRPr="007E6106">
              <w:rPr>
                <w:rFonts w:eastAsia="標楷體"/>
                <w:b/>
              </w:rPr>
              <w:t>: The special bonus</w:t>
            </w:r>
            <w:r w:rsidR="006B205E">
              <w:rPr>
                <w:rFonts w:eastAsia="標楷體"/>
                <w:b/>
              </w:rPr>
              <w:t>es include</w:t>
            </w:r>
            <w:r w:rsidRPr="007E6106">
              <w:rPr>
                <w:rFonts w:eastAsia="標楷體"/>
                <w:b/>
              </w:rPr>
              <w:t xml:space="preserve"> year-end bonus, performance bonus, and non-fixed overtime </w:t>
            </w:r>
            <w:r w:rsidR="00F85621">
              <w:rPr>
                <w:rFonts w:eastAsia="標楷體"/>
                <w:b/>
              </w:rPr>
              <w:t>compensation</w:t>
            </w:r>
            <w:r w:rsidRPr="007E6106">
              <w:rPr>
                <w:rFonts w:eastAsia="標楷體"/>
                <w:b/>
              </w:rPr>
              <w:t>.</w:t>
            </w:r>
          </w:p>
          <w:p w14:paraId="6F8AEFE7" w14:textId="77777777" w:rsidR="007A39D9" w:rsidRPr="00773AA1" w:rsidRDefault="007A39D9" w:rsidP="00FE1D03">
            <w:pPr>
              <w:snapToGrid w:val="0"/>
              <w:ind w:left="480" w:hangingChars="200" w:hanging="480"/>
              <w:jc w:val="both"/>
              <w:rPr>
                <w:rFonts w:eastAsia="標楷體"/>
                <w:b/>
              </w:rPr>
            </w:pPr>
            <w:r w:rsidRPr="00773AA1">
              <w:rPr>
                <w:rFonts w:eastAsia="標楷體"/>
              </w:rPr>
              <w:t xml:space="preserve">                          </w:t>
            </w:r>
            <w:r w:rsidRPr="00773AA1">
              <w:rPr>
                <w:rFonts w:eastAsia="標楷體"/>
                <w:shd w:val="clear" w:color="auto" w:fill="FFFFFF"/>
              </w:rPr>
              <w:t xml:space="preserve">                       </w:t>
            </w:r>
          </w:p>
          <w:p w14:paraId="40225206" w14:textId="77777777" w:rsidR="007A39D9" w:rsidRDefault="007A39D9" w:rsidP="00FE1D03">
            <w:pPr>
              <w:snapToGrid w:val="0"/>
              <w:ind w:left="480" w:hangingChars="200" w:hanging="480"/>
              <w:jc w:val="both"/>
              <w:rPr>
                <w:rFonts w:eastAsia="標楷體"/>
                <w:b/>
              </w:rPr>
            </w:pPr>
            <w:r w:rsidRPr="00773AA1">
              <w:rPr>
                <w:rFonts w:eastAsia="標楷體"/>
                <w:b/>
              </w:rPr>
              <w:t>(</w:t>
            </w:r>
            <w:r w:rsidR="00102448" w:rsidRPr="00773AA1">
              <w:rPr>
                <w:rFonts w:eastAsia="標楷體"/>
                <w:b/>
              </w:rPr>
              <w:t>四</w:t>
            </w:r>
            <w:r w:rsidRPr="00773AA1">
              <w:rPr>
                <w:rFonts w:eastAsia="標楷體"/>
                <w:b/>
              </w:rPr>
              <w:t>)</w:t>
            </w:r>
            <w:r w:rsidRPr="00773AA1">
              <w:rPr>
                <w:rFonts w:eastAsia="標楷體"/>
                <w:b/>
              </w:rPr>
              <w:t>伙食：由甲方供應，伙食費按實際在船天數計算，每人每日不低於新臺幣三</w:t>
            </w:r>
            <w:r w:rsidRPr="00773AA1">
              <w:rPr>
                <w:rFonts w:eastAsia="標楷體"/>
                <w:b/>
              </w:rPr>
              <w:t>○○</w:t>
            </w:r>
            <w:r w:rsidRPr="00773AA1">
              <w:rPr>
                <w:rFonts w:eastAsia="標楷體"/>
                <w:b/>
              </w:rPr>
              <w:t>元。</w:t>
            </w:r>
          </w:p>
          <w:p w14:paraId="7FB1999A" w14:textId="77777777" w:rsidR="007E6106" w:rsidRPr="00187303" w:rsidRDefault="00187303" w:rsidP="00187303">
            <w:pPr>
              <w:snapToGrid w:val="0"/>
              <w:ind w:left="468" w:hangingChars="195" w:hanging="468"/>
              <w:jc w:val="both"/>
              <w:rPr>
                <w:rFonts w:eastAsia="標楷體"/>
                <w:b/>
              </w:rPr>
            </w:pPr>
            <w:r w:rsidRPr="00187303">
              <w:rPr>
                <w:rFonts w:eastAsia="標楷體"/>
                <w:b/>
              </w:rPr>
              <w:t>(IV) Victualling allowance</w:t>
            </w:r>
            <w:r w:rsidR="006B205E">
              <w:rPr>
                <w:rFonts w:eastAsia="標楷體"/>
                <w:b/>
              </w:rPr>
              <w:t>s</w:t>
            </w:r>
            <w:r w:rsidRPr="00187303">
              <w:rPr>
                <w:rFonts w:eastAsia="標楷體"/>
                <w:b/>
              </w:rPr>
              <w:t>: Party A shall pay victualling allowance</w:t>
            </w:r>
            <w:r w:rsidR="006B205E">
              <w:rPr>
                <w:rFonts w:eastAsia="標楷體"/>
                <w:b/>
              </w:rPr>
              <w:t>s</w:t>
            </w:r>
            <w:r w:rsidRPr="00187303">
              <w:rPr>
                <w:rFonts w:eastAsia="標楷體"/>
                <w:b/>
              </w:rPr>
              <w:t xml:space="preserve"> calculated based on the actual number of days on board. The allowance</w:t>
            </w:r>
            <w:r w:rsidR="006B205E">
              <w:rPr>
                <w:rFonts w:eastAsia="標楷體"/>
                <w:b/>
              </w:rPr>
              <w:t>s</w:t>
            </w:r>
            <w:r w:rsidRPr="00187303">
              <w:rPr>
                <w:rFonts w:eastAsia="標楷體"/>
                <w:b/>
              </w:rPr>
              <w:t xml:space="preserve"> shall be no less than NT$ 300 per person per day.</w:t>
            </w:r>
          </w:p>
          <w:p w14:paraId="5B5E9896" w14:textId="77777777" w:rsidR="007A39D9" w:rsidRDefault="007A39D9" w:rsidP="00FE1D03">
            <w:pPr>
              <w:snapToGrid w:val="0"/>
              <w:jc w:val="both"/>
              <w:rPr>
                <w:rFonts w:eastAsia="標楷體"/>
              </w:rPr>
            </w:pPr>
            <w:r w:rsidRPr="00773AA1">
              <w:rPr>
                <w:rFonts w:eastAsia="標楷體"/>
              </w:rPr>
              <w:t>前項數額依甲方</w:t>
            </w:r>
            <w:proofErr w:type="gramStart"/>
            <w:r w:rsidRPr="00773AA1">
              <w:rPr>
                <w:rFonts w:eastAsia="標楷體"/>
              </w:rPr>
              <w:t>御</w:t>
            </w:r>
            <w:proofErr w:type="gramEnd"/>
            <w:r w:rsidRPr="00773AA1">
              <w:rPr>
                <w:rFonts w:eastAsia="標楷體"/>
              </w:rPr>
              <w:t>風實習船工作人員管理要點第十五點及其附表支給，如所派職務遇有變動時依變動後所任職務給付。</w:t>
            </w:r>
          </w:p>
          <w:p w14:paraId="5710A535" w14:textId="77777777" w:rsidR="006B205E" w:rsidRDefault="006B205E" w:rsidP="00FE1D03">
            <w:pPr>
              <w:snapToGrid w:val="0"/>
              <w:jc w:val="both"/>
              <w:rPr>
                <w:rFonts w:eastAsia="標楷體"/>
              </w:rPr>
            </w:pPr>
            <w:r w:rsidRPr="006B205E">
              <w:rPr>
                <w:rFonts w:eastAsia="標楷體"/>
              </w:rPr>
              <w:t>The above mentioned amounts shall be paid in acco</w:t>
            </w:r>
            <w:r w:rsidR="009E3E6F">
              <w:rPr>
                <w:rFonts w:eastAsia="標楷體"/>
              </w:rPr>
              <w:t>rdance with Point 15 of Party A’</w:t>
            </w:r>
            <w:r w:rsidRPr="006B205E">
              <w:rPr>
                <w:rFonts w:eastAsia="標楷體"/>
              </w:rPr>
              <w:t xml:space="preserve">s Guidelines Governing the Management of Employees on Training Ship </w:t>
            </w:r>
            <w:r w:rsidRPr="006B205E">
              <w:rPr>
                <w:rFonts w:eastAsia="標楷體"/>
                <w:i/>
              </w:rPr>
              <w:t>Wind Rider</w:t>
            </w:r>
            <w:r w:rsidRPr="006B205E">
              <w:rPr>
                <w:rFonts w:eastAsia="標楷體"/>
              </w:rPr>
              <w:t xml:space="preserve"> and its appendices. The payment shall be made in accordance with the new position if there are any changes to the designated job duties.</w:t>
            </w:r>
          </w:p>
          <w:p w14:paraId="349EBF9E" w14:textId="77777777" w:rsidR="00187303" w:rsidRPr="00773AA1" w:rsidRDefault="00187303" w:rsidP="00FE1D03">
            <w:pPr>
              <w:snapToGrid w:val="0"/>
              <w:jc w:val="both"/>
              <w:rPr>
                <w:rFonts w:eastAsia="標楷體"/>
              </w:rPr>
            </w:pPr>
          </w:p>
          <w:p w14:paraId="4929D050" w14:textId="77777777" w:rsidR="007A39D9" w:rsidRDefault="007A39D9" w:rsidP="00FE1D03">
            <w:pPr>
              <w:snapToGrid w:val="0"/>
              <w:jc w:val="both"/>
              <w:rPr>
                <w:rFonts w:eastAsia="標楷體"/>
              </w:rPr>
            </w:pPr>
            <w:r w:rsidRPr="00773AA1">
              <w:rPr>
                <w:rFonts w:eastAsia="標楷體"/>
              </w:rPr>
              <w:lastRenderedPageBreak/>
              <w:t>本</w:t>
            </w:r>
            <w:proofErr w:type="gramStart"/>
            <w:r w:rsidRPr="00773AA1">
              <w:rPr>
                <w:rFonts w:eastAsia="標楷體"/>
              </w:rPr>
              <w:t>契約內稱薪津</w:t>
            </w:r>
            <w:proofErr w:type="gramEnd"/>
            <w:r w:rsidRPr="00773AA1">
              <w:rPr>
                <w:rFonts w:eastAsia="標楷體"/>
              </w:rPr>
              <w:t>者，</w:t>
            </w:r>
            <w:proofErr w:type="gramStart"/>
            <w:r w:rsidRPr="00773AA1">
              <w:rPr>
                <w:rFonts w:eastAsia="標楷體"/>
              </w:rPr>
              <w:t>係指乙</w:t>
            </w:r>
            <w:proofErr w:type="gramEnd"/>
            <w:r w:rsidRPr="00773AA1">
              <w:rPr>
                <w:rFonts w:eastAsia="標楷體"/>
              </w:rPr>
              <w:t>方在服務</w:t>
            </w:r>
            <w:proofErr w:type="gramStart"/>
            <w:r w:rsidRPr="00773AA1">
              <w:rPr>
                <w:rFonts w:eastAsia="標楷體"/>
              </w:rPr>
              <w:t>期間</w:t>
            </w:r>
            <w:proofErr w:type="gramEnd"/>
            <w:r w:rsidRPr="00773AA1">
              <w:rPr>
                <w:rFonts w:eastAsia="標楷體"/>
              </w:rPr>
              <w:t>，按月支領之薪資及津貼，但薪資應占薪津總數額百分之五十以上。</w:t>
            </w:r>
          </w:p>
          <w:p w14:paraId="64296494" w14:textId="77777777" w:rsidR="006B205E" w:rsidRPr="00773AA1" w:rsidRDefault="004628FF" w:rsidP="00FE1D03">
            <w:pPr>
              <w:snapToGrid w:val="0"/>
              <w:jc w:val="both"/>
              <w:rPr>
                <w:rFonts w:eastAsia="標楷體"/>
              </w:rPr>
            </w:pPr>
            <w:r>
              <w:rPr>
                <w:rFonts w:eastAsia="標楷體"/>
              </w:rPr>
              <w:t>As used in this contract, “wages and allowances”</w:t>
            </w:r>
            <w:r w:rsidR="008779FB" w:rsidRPr="008779FB">
              <w:rPr>
                <w:rFonts w:eastAsia="標楷體"/>
              </w:rPr>
              <w:t xml:space="preserve"> refer to the monthly payments made to Party B during </w:t>
            </w:r>
            <w:r w:rsidR="009E3E6F">
              <w:rPr>
                <w:rFonts w:eastAsia="標楷體"/>
              </w:rPr>
              <w:t>his/her</w:t>
            </w:r>
            <w:r w:rsidR="008779FB" w:rsidRPr="008779FB">
              <w:rPr>
                <w:rFonts w:eastAsia="標楷體"/>
              </w:rPr>
              <w:t xml:space="preserve"> service period. However, the wages shall be more than 50% of the total amount, including both wages and allowances.</w:t>
            </w:r>
          </w:p>
          <w:p w14:paraId="2304619A" w14:textId="77777777" w:rsidR="007A39D9" w:rsidRPr="00773AA1" w:rsidRDefault="007A39D9" w:rsidP="00FE1D03">
            <w:pPr>
              <w:snapToGrid w:val="0"/>
              <w:jc w:val="both"/>
              <w:rPr>
                <w:rFonts w:eastAsia="標楷體"/>
              </w:rPr>
            </w:pPr>
          </w:p>
        </w:tc>
      </w:tr>
      <w:tr w:rsidR="007A39D9" w:rsidRPr="00773AA1" w14:paraId="2D976757" w14:textId="77777777" w:rsidTr="007A39D9">
        <w:tc>
          <w:tcPr>
            <w:tcW w:w="1418" w:type="dxa"/>
            <w:tcBorders>
              <w:top w:val="nil"/>
              <w:left w:val="nil"/>
              <w:bottom w:val="nil"/>
              <w:right w:val="nil"/>
            </w:tcBorders>
          </w:tcPr>
          <w:p w14:paraId="6187FFD3" w14:textId="77777777" w:rsidR="007A39D9" w:rsidRDefault="007A39D9" w:rsidP="00CC31C1">
            <w:pPr>
              <w:rPr>
                <w:rFonts w:eastAsia="標楷體"/>
              </w:rPr>
            </w:pPr>
            <w:r w:rsidRPr="00773AA1">
              <w:rPr>
                <w:rFonts w:eastAsia="標楷體"/>
              </w:rPr>
              <w:lastRenderedPageBreak/>
              <w:t>第七條</w:t>
            </w:r>
          </w:p>
          <w:p w14:paraId="396E2DED" w14:textId="77777777" w:rsidR="008779FB" w:rsidRPr="00773AA1" w:rsidRDefault="008779FB" w:rsidP="00CC31C1">
            <w:pPr>
              <w:rPr>
                <w:rFonts w:eastAsia="標楷體"/>
              </w:rPr>
            </w:pPr>
            <w:r>
              <w:rPr>
                <w:rFonts w:eastAsia="標楷體" w:hint="eastAsia"/>
              </w:rPr>
              <w:t>A</w:t>
            </w:r>
            <w:r>
              <w:rPr>
                <w:rFonts w:eastAsia="標楷體"/>
              </w:rPr>
              <w:t>rticle 07</w:t>
            </w:r>
          </w:p>
          <w:p w14:paraId="52E4A2A1" w14:textId="77777777" w:rsidR="007A39D9" w:rsidRPr="00773AA1" w:rsidRDefault="007A39D9" w:rsidP="00CC31C1">
            <w:pPr>
              <w:spacing w:beforeLines="100" w:before="360"/>
              <w:rPr>
                <w:rFonts w:eastAsia="標楷體"/>
              </w:rPr>
            </w:pPr>
          </w:p>
        </w:tc>
        <w:tc>
          <w:tcPr>
            <w:tcW w:w="8221" w:type="dxa"/>
            <w:tcBorders>
              <w:top w:val="nil"/>
              <w:left w:val="nil"/>
              <w:bottom w:val="nil"/>
              <w:right w:val="nil"/>
            </w:tcBorders>
          </w:tcPr>
          <w:p w14:paraId="283FE9E9" w14:textId="77777777" w:rsidR="007A39D9" w:rsidRDefault="007A39D9" w:rsidP="00B65CAB">
            <w:pPr>
              <w:snapToGrid w:val="0"/>
              <w:jc w:val="both"/>
              <w:rPr>
                <w:rFonts w:eastAsia="標楷體"/>
              </w:rPr>
            </w:pPr>
            <w:r w:rsidRPr="00773AA1">
              <w:rPr>
                <w:rFonts w:eastAsia="標楷體"/>
              </w:rPr>
              <w:t>薪津之給付，除另有約定外，每月發給一次，於每月五日前（遇例假日順延）一次性核發前月之薪津。</w:t>
            </w:r>
          </w:p>
          <w:p w14:paraId="36FD46F1" w14:textId="77777777" w:rsidR="008779FB" w:rsidRPr="00773AA1" w:rsidRDefault="008779FB" w:rsidP="00B65CAB">
            <w:pPr>
              <w:snapToGrid w:val="0"/>
              <w:jc w:val="both"/>
              <w:rPr>
                <w:rFonts w:eastAsia="標楷體"/>
              </w:rPr>
            </w:pPr>
            <w:r w:rsidRPr="008779FB">
              <w:rPr>
                <w:rFonts w:eastAsia="標楷體"/>
              </w:rPr>
              <w:t>Unless otherwise agreed, wages and allowances will be paid once every month. The full amount for the previous month will be paid no later than the fifth day of every month, or the next business day if it falls on a holiday.</w:t>
            </w:r>
          </w:p>
        </w:tc>
      </w:tr>
      <w:tr w:rsidR="007A39D9" w:rsidRPr="00773AA1" w14:paraId="292E0976" w14:textId="77777777" w:rsidTr="007A39D9">
        <w:tc>
          <w:tcPr>
            <w:tcW w:w="1418" w:type="dxa"/>
            <w:tcBorders>
              <w:top w:val="nil"/>
              <w:left w:val="nil"/>
              <w:bottom w:val="nil"/>
              <w:right w:val="nil"/>
            </w:tcBorders>
          </w:tcPr>
          <w:p w14:paraId="24643BA4" w14:textId="77777777" w:rsidR="007A39D9" w:rsidRDefault="007A39D9" w:rsidP="00CC31C1">
            <w:pPr>
              <w:rPr>
                <w:rFonts w:eastAsia="標楷體"/>
              </w:rPr>
            </w:pPr>
            <w:r w:rsidRPr="00773AA1">
              <w:rPr>
                <w:rFonts w:eastAsia="標楷體"/>
              </w:rPr>
              <w:t>第八條</w:t>
            </w:r>
          </w:p>
          <w:p w14:paraId="3450BD8C" w14:textId="77777777" w:rsidR="004628FF" w:rsidRPr="00773AA1" w:rsidRDefault="004628FF" w:rsidP="00CC31C1">
            <w:pPr>
              <w:rPr>
                <w:rFonts w:eastAsia="標楷體"/>
              </w:rPr>
            </w:pPr>
            <w:r w:rsidRPr="004628FF">
              <w:rPr>
                <w:rFonts w:eastAsia="標楷體"/>
              </w:rPr>
              <w:t>Article 08</w:t>
            </w:r>
          </w:p>
          <w:p w14:paraId="18847BD4" w14:textId="77777777" w:rsidR="007A39D9" w:rsidRPr="00773AA1" w:rsidRDefault="007A39D9" w:rsidP="00CC31C1">
            <w:pPr>
              <w:spacing w:beforeLines="100" w:before="360"/>
              <w:rPr>
                <w:rFonts w:eastAsia="標楷體"/>
              </w:rPr>
            </w:pPr>
          </w:p>
        </w:tc>
        <w:tc>
          <w:tcPr>
            <w:tcW w:w="8221" w:type="dxa"/>
            <w:tcBorders>
              <w:top w:val="nil"/>
              <w:left w:val="nil"/>
              <w:bottom w:val="nil"/>
              <w:right w:val="nil"/>
            </w:tcBorders>
          </w:tcPr>
          <w:p w14:paraId="2D8F30EF" w14:textId="77777777" w:rsidR="007A39D9" w:rsidRDefault="007A39D9" w:rsidP="00062652">
            <w:pPr>
              <w:snapToGrid w:val="0"/>
              <w:spacing w:beforeLines="10" w:before="36"/>
              <w:jc w:val="both"/>
              <w:rPr>
                <w:rFonts w:eastAsia="標楷體"/>
              </w:rPr>
            </w:pPr>
            <w:r w:rsidRPr="00773AA1">
              <w:rPr>
                <w:rFonts w:eastAsia="標楷體"/>
              </w:rPr>
              <w:t>工時及休息：</w:t>
            </w:r>
          </w:p>
          <w:p w14:paraId="69550E26" w14:textId="77777777" w:rsidR="004628FF" w:rsidRPr="00773AA1" w:rsidRDefault="004628FF" w:rsidP="00062652">
            <w:pPr>
              <w:snapToGrid w:val="0"/>
              <w:spacing w:beforeLines="10" w:before="36"/>
              <w:jc w:val="both"/>
              <w:rPr>
                <w:rFonts w:eastAsia="標楷體"/>
              </w:rPr>
            </w:pPr>
            <w:r w:rsidRPr="004628FF">
              <w:rPr>
                <w:rFonts w:eastAsia="標楷體"/>
              </w:rPr>
              <w:t>Working Hours and Rest:</w:t>
            </w:r>
          </w:p>
          <w:p w14:paraId="7F0CB306" w14:textId="77777777" w:rsidR="007A39D9" w:rsidRDefault="007A39D9" w:rsidP="00062652">
            <w:pPr>
              <w:snapToGrid w:val="0"/>
              <w:spacing w:beforeLines="10" w:before="36"/>
              <w:ind w:left="480" w:hangingChars="200" w:hanging="480"/>
              <w:jc w:val="both"/>
              <w:rPr>
                <w:rFonts w:eastAsia="標楷體"/>
              </w:rPr>
            </w:pPr>
            <w:r w:rsidRPr="00773AA1">
              <w:rPr>
                <w:rFonts w:eastAsia="標楷體"/>
              </w:rPr>
              <w:t>(</w:t>
            </w:r>
            <w:proofErr w:type="gramStart"/>
            <w:r w:rsidRPr="00773AA1">
              <w:rPr>
                <w:rFonts w:eastAsia="標楷體"/>
              </w:rPr>
              <w:t>一</w:t>
            </w:r>
            <w:proofErr w:type="gramEnd"/>
            <w:r w:rsidRPr="00773AA1">
              <w:rPr>
                <w:rFonts w:eastAsia="標楷體"/>
              </w:rPr>
              <w:t>)</w:t>
            </w:r>
            <w:r w:rsidRPr="00773AA1">
              <w:rPr>
                <w:rFonts w:eastAsia="標楷體"/>
              </w:rPr>
              <w:t>乙方正常工作時間，每週工作總時數四十四小時；乙方每七日中至少應有一日之休息，作為例假。但因甲方航行或教學等工作需要，乙方仍應出勤或輪值。</w:t>
            </w:r>
          </w:p>
          <w:p w14:paraId="253CEA9D" w14:textId="77777777" w:rsidR="004628FF" w:rsidRPr="00773AA1" w:rsidRDefault="004628FF" w:rsidP="004628FF">
            <w:pPr>
              <w:snapToGrid w:val="0"/>
              <w:spacing w:beforeLines="10" w:before="36"/>
              <w:ind w:left="300" w:hangingChars="125" w:hanging="300"/>
              <w:jc w:val="both"/>
              <w:rPr>
                <w:rFonts w:eastAsia="標楷體"/>
              </w:rPr>
            </w:pPr>
            <w:r>
              <w:rPr>
                <w:rFonts w:eastAsia="標楷體"/>
              </w:rPr>
              <w:t xml:space="preserve">(I) </w:t>
            </w:r>
            <w:r w:rsidRPr="004628FF">
              <w:rPr>
                <w:rFonts w:eastAsia="標楷體"/>
              </w:rPr>
              <w:t>I</w:t>
            </w:r>
            <w:r w:rsidR="009E3E6F">
              <w:rPr>
                <w:rFonts w:eastAsia="標楷體"/>
              </w:rPr>
              <w:t>n normal working hours, Party B’</w:t>
            </w:r>
            <w:r w:rsidRPr="004628FF">
              <w:rPr>
                <w:rFonts w:eastAsia="標楷體"/>
              </w:rPr>
              <w:t>s total working hours per week shall be forty-four (44). Party B shall be entitled to at least one day of rest as a holiday within a seven-day period.</w:t>
            </w:r>
            <w:r>
              <w:rPr>
                <w:rFonts w:eastAsia="標楷體"/>
              </w:rPr>
              <w:t xml:space="preserve"> </w:t>
            </w:r>
            <w:r w:rsidRPr="004628FF">
              <w:rPr>
                <w:rFonts w:eastAsia="標楷體"/>
              </w:rPr>
              <w:t>However, in case of sailing or teaching duties required by Party A, Party B shall still attend work or be on shift.</w:t>
            </w:r>
          </w:p>
          <w:p w14:paraId="2D013F36" w14:textId="77777777" w:rsidR="007A39D9" w:rsidRDefault="007A39D9" w:rsidP="00062652">
            <w:pPr>
              <w:snapToGrid w:val="0"/>
              <w:ind w:left="480" w:hangingChars="200" w:hanging="480"/>
              <w:jc w:val="both"/>
              <w:rPr>
                <w:rFonts w:eastAsia="標楷體"/>
              </w:rPr>
            </w:pPr>
            <w:r w:rsidRPr="00773AA1">
              <w:rPr>
                <w:rFonts w:eastAsia="標楷體"/>
              </w:rPr>
              <w:t>(</w:t>
            </w:r>
            <w:r w:rsidRPr="00773AA1">
              <w:rPr>
                <w:rFonts w:eastAsia="標楷體"/>
              </w:rPr>
              <w:t>二</w:t>
            </w:r>
            <w:r w:rsidRPr="00773AA1">
              <w:rPr>
                <w:rFonts w:eastAsia="標楷體"/>
              </w:rPr>
              <w:t>)</w:t>
            </w:r>
            <w:r w:rsidRPr="00773AA1">
              <w:rPr>
                <w:rFonts w:eastAsia="標楷體"/>
              </w:rPr>
              <w:t>甲方因航行或教學等工作需要，乙方於船員法所定國定假日及航海節仍應出勤或輪值。</w:t>
            </w:r>
          </w:p>
          <w:p w14:paraId="23E2BA9C" w14:textId="77777777" w:rsidR="004628FF" w:rsidRPr="00773AA1" w:rsidRDefault="004628FF" w:rsidP="00F85621">
            <w:pPr>
              <w:snapToGrid w:val="0"/>
              <w:ind w:left="370" w:hangingChars="154" w:hanging="370"/>
              <w:jc w:val="both"/>
              <w:rPr>
                <w:rFonts w:eastAsia="標楷體"/>
              </w:rPr>
            </w:pPr>
            <w:r>
              <w:rPr>
                <w:rFonts w:eastAsia="標楷體" w:hint="eastAsia"/>
              </w:rPr>
              <w:t>(</w:t>
            </w:r>
            <w:r>
              <w:rPr>
                <w:rFonts w:eastAsia="標楷體"/>
              </w:rPr>
              <w:t>II)</w:t>
            </w:r>
            <w:r>
              <w:t xml:space="preserve"> </w:t>
            </w:r>
            <w:r w:rsidRPr="004628FF">
              <w:rPr>
                <w:rFonts w:eastAsia="標楷體"/>
              </w:rPr>
              <w:t xml:space="preserve">In case of sailing or teaching duties required by Party A, Party B shall still attend work or be on shift during the national holidays stipulated in the </w:t>
            </w:r>
            <w:r w:rsidRPr="00EF574A">
              <w:rPr>
                <w:rFonts w:eastAsia="標楷體"/>
                <w:i/>
              </w:rPr>
              <w:t>Seafarer Act</w:t>
            </w:r>
            <w:r w:rsidRPr="004628FF">
              <w:rPr>
                <w:rFonts w:eastAsia="標楷體"/>
              </w:rPr>
              <w:t xml:space="preserve"> and </w:t>
            </w:r>
            <w:r w:rsidR="00F85621">
              <w:rPr>
                <w:rFonts w:eastAsia="標楷體" w:hint="eastAsia"/>
              </w:rPr>
              <w:t>o</w:t>
            </w:r>
            <w:r w:rsidR="00F85621">
              <w:rPr>
                <w:rFonts w:eastAsia="標楷體"/>
              </w:rPr>
              <w:t xml:space="preserve">n </w:t>
            </w:r>
            <w:r w:rsidRPr="004628FF">
              <w:rPr>
                <w:rFonts w:eastAsia="標楷體"/>
              </w:rPr>
              <w:t>the Navigation Day.</w:t>
            </w:r>
          </w:p>
          <w:p w14:paraId="4C1DAACB" w14:textId="77777777" w:rsidR="007A39D9" w:rsidRPr="00773AA1" w:rsidRDefault="007A39D9" w:rsidP="00062652">
            <w:pPr>
              <w:tabs>
                <w:tab w:val="left" w:pos="993"/>
              </w:tabs>
              <w:snapToGrid w:val="0"/>
              <w:jc w:val="both"/>
              <w:rPr>
                <w:rFonts w:eastAsia="標楷體"/>
              </w:rPr>
            </w:pPr>
          </w:p>
        </w:tc>
      </w:tr>
      <w:tr w:rsidR="007A39D9" w:rsidRPr="00773AA1" w14:paraId="48D5D648" w14:textId="77777777" w:rsidTr="007A39D9">
        <w:tc>
          <w:tcPr>
            <w:tcW w:w="1418" w:type="dxa"/>
            <w:tcBorders>
              <w:top w:val="nil"/>
              <w:left w:val="nil"/>
              <w:bottom w:val="nil"/>
              <w:right w:val="nil"/>
            </w:tcBorders>
          </w:tcPr>
          <w:p w14:paraId="662DB3EE" w14:textId="77777777" w:rsidR="007A39D9" w:rsidRDefault="007A39D9" w:rsidP="00CC31C1">
            <w:pPr>
              <w:rPr>
                <w:rFonts w:eastAsia="標楷體"/>
              </w:rPr>
            </w:pPr>
            <w:r w:rsidRPr="00773AA1">
              <w:rPr>
                <w:rFonts w:eastAsia="標楷體"/>
              </w:rPr>
              <w:t>第九條</w:t>
            </w:r>
          </w:p>
          <w:p w14:paraId="025C96EB" w14:textId="77777777" w:rsidR="00F85621" w:rsidRPr="00773AA1" w:rsidRDefault="00F85621" w:rsidP="00CC31C1">
            <w:pPr>
              <w:rPr>
                <w:rFonts w:eastAsia="標楷體"/>
              </w:rPr>
            </w:pPr>
            <w:r w:rsidRPr="00F85621">
              <w:rPr>
                <w:rFonts w:eastAsia="標楷體"/>
              </w:rPr>
              <w:t>Article 09</w:t>
            </w:r>
          </w:p>
          <w:p w14:paraId="3516669A" w14:textId="77777777" w:rsidR="007A39D9" w:rsidRPr="00773AA1" w:rsidRDefault="007A39D9" w:rsidP="00CC31C1">
            <w:pPr>
              <w:spacing w:beforeLines="20" w:before="72" w:line="200" w:lineRule="exact"/>
              <w:rPr>
                <w:rFonts w:eastAsia="標楷體"/>
              </w:rPr>
            </w:pPr>
          </w:p>
        </w:tc>
        <w:tc>
          <w:tcPr>
            <w:tcW w:w="8221" w:type="dxa"/>
            <w:tcBorders>
              <w:top w:val="nil"/>
              <w:left w:val="nil"/>
              <w:bottom w:val="nil"/>
              <w:right w:val="nil"/>
            </w:tcBorders>
          </w:tcPr>
          <w:p w14:paraId="376AE263" w14:textId="77777777" w:rsidR="007A39D9" w:rsidRDefault="007A39D9" w:rsidP="00062652">
            <w:pPr>
              <w:snapToGrid w:val="0"/>
              <w:jc w:val="both"/>
              <w:rPr>
                <w:rFonts w:eastAsia="標楷體"/>
              </w:rPr>
            </w:pPr>
            <w:r w:rsidRPr="00773AA1">
              <w:rPr>
                <w:rFonts w:eastAsia="標楷體"/>
              </w:rPr>
              <w:t>固定加班費：</w:t>
            </w:r>
          </w:p>
          <w:p w14:paraId="1A7BC28A" w14:textId="77777777" w:rsidR="004857ED" w:rsidRPr="00773AA1" w:rsidRDefault="004857ED" w:rsidP="00062652">
            <w:pPr>
              <w:snapToGrid w:val="0"/>
              <w:jc w:val="both"/>
              <w:rPr>
                <w:rFonts w:eastAsia="標楷體"/>
              </w:rPr>
            </w:pPr>
            <w:r w:rsidRPr="004857ED">
              <w:rPr>
                <w:rFonts w:eastAsia="標楷體"/>
              </w:rPr>
              <w:t>Fixed Overtime Compensation</w:t>
            </w:r>
          </w:p>
          <w:p w14:paraId="18E2E20E" w14:textId="77777777" w:rsidR="007A39D9" w:rsidRDefault="007A39D9" w:rsidP="00062652">
            <w:pPr>
              <w:snapToGrid w:val="0"/>
              <w:ind w:left="480" w:hangingChars="200" w:hanging="480"/>
              <w:jc w:val="both"/>
              <w:rPr>
                <w:rFonts w:eastAsia="標楷體"/>
              </w:rPr>
            </w:pPr>
            <w:r w:rsidRPr="00773AA1">
              <w:rPr>
                <w:rFonts w:eastAsia="標楷體"/>
              </w:rPr>
              <w:t>(</w:t>
            </w:r>
            <w:proofErr w:type="gramStart"/>
            <w:r w:rsidRPr="00773AA1">
              <w:rPr>
                <w:rFonts w:eastAsia="標楷體"/>
              </w:rPr>
              <w:t>一</w:t>
            </w:r>
            <w:proofErr w:type="gramEnd"/>
            <w:r w:rsidRPr="00773AA1">
              <w:rPr>
                <w:rFonts w:eastAsia="標楷體"/>
              </w:rPr>
              <w:t>)</w:t>
            </w:r>
            <w:r w:rsidRPr="00773AA1">
              <w:rPr>
                <w:rFonts w:eastAsia="標楷體"/>
              </w:rPr>
              <w:t>乙方每月之各週工作總時數超過四十四小時，及於船員法所定國定假日及航海節繼續工作之時數，甲方每月應發給固定加班費八十五小時。乙方當月之加班時數，依勞動基準法所定標準核計之加班費高於固定加班費者，</w:t>
            </w:r>
            <w:r w:rsidR="00CE34ED" w:rsidRPr="00773AA1">
              <w:rPr>
                <w:rFonts w:eastAsia="標楷體"/>
              </w:rPr>
              <w:t>除特殊</w:t>
            </w:r>
            <w:proofErr w:type="gramStart"/>
            <w:r w:rsidR="00CE34ED" w:rsidRPr="00773AA1">
              <w:rPr>
                <w:rFonts w:eastAsia="標楷體"/>
              </w:rPr>
              <w:t>事由經業管</w:t>
            </w:r>
            <w:proofErr w:type="gramEnd"/>
            <w:r w:rsidR="00CE34ED" w:rsidRPr="00773AA1">
              <w:rPr>
                <w:rFonts w:eastAsia="標楷體"/>
              </w:rPr>
              <w:t>單位</w:t>
            </w:r>
            <w:proofErr w:type="gramStart"/>
            <w:r w:rsidR="00CE34ED" w:rsidRPr="00773AA1">
              <w:rPr>
                <w:rFonts w:eastAsia="標楷體"/>
              </w:rPr>
              <w:t>簽准支</w:t>
            </w:r>
            <w:proofErr w:type="gramEnd"/>
            <w:r w:rsidR="00CE34ED" w:rsidRPr="00773AA1">
              <w:rPr>
                <w:rFonts w:eastAsia="標楷體"/>
              </w:rPr>
              <w:t>給非固定加班費外，另行安排輪休</w:t>
            </w:r>
            <w:r w:rsidRPr="00773AA1">
              <w:rPr>
                <w:rFonts w:eastAsia="標楷體"/>
              </w:rPr>
              <w:t>。</w:t>
            </w:r>
          </w:p>
          <w:p w14:paraId="5306F639" w14:textId="77777777" w:rsidR="004857ED" w:rsidRPr="00674BBC" w:rsidRDefault="00674BBC" w:rsidP="00674BBC">
            <w:pPr>
              <w:snapToGrid w:val="0"/>
              <w:ind w:left="300" w:hangingChars="125" w:hanging="300"/>
              <w:jc w:val="both"/>
              <w:rPr>
                <w:rFonts w:eastAsia="標楷體"/>
              </w:rPr>
            </w:pPr>
            <w:r>
              <w:rPr>
                <w:rFonts w:eastAsia="標楷體" w:hint="eastAsia"/>
              </w:rPr>
              <w:t>(</w:t>
            </w:r>
            <w:r>
              <w:rPr>
                <w:rFonts w:eastAsia="標楷體"/>
              </w:rPr>
              <w:t xml:space="preserve">I) </w:t>
            </w:r>
            <w:r w:rsidRPr="00674BBC">
              <w:rPr>
                <w:rFonts w:eastAsia="標楷體"/>
              </w:rPr>
              <w:t xml:space="preserve">If Party B works for more than forty-four (44) hours in total per week in a month and works during national holidays stipulated in the </w:t>
            </w:r>
            <w:r w:rsidRPr="00EF574A">
              <w:rPr>
                <w:rFonts w:eastAsia="標楷體"/>
                <w:i/>
              </w:rPr>
              <w:t>Seafarer</w:t>
            </w:r>
            <w:r w:rsidRPr="00674BBC">
              <w:rPr>
                <w:rFonts w:eastAsia="標楷體"/>
              </w:rPr>
              <w:t xml:space="preserve"> </w:t>
            </w:r>
            <w:r w:rsidRPr="00EF574A">
              <w:rPr>
                <w:rFonts w:eastAsia="標楷體"/>
                <w:i/>
              </w:rPr>
              <w:t>Act</w:t>
            </w:r>
            <w:r w:rsidRPr="00674BBC">
              <w:rPr>
                <w:rFonts w:eastAsia="標楷體"/>
              </w:rPr>
              <w:t xml:space="preserve"> and on Navigation Day, Party A shall pay Party B a fixed overtime compensation of eighty-five </w:t>
            </w:r>
            <w:r>
              <w:rPr>
                <w:rFonts w:eastAsia="標楷體"/>
              </w:rPr>
              <w:t xml:space="preserve">(85) hours for the given month. </w:t>
            </w:r>
            <w:r w:rsidR="002C319B">
              <w:rPr>
                <w:rFonts w:eastAsia="標楷體"/>
              </w:rPr>
              <w:t>In terms of Party B’</w:t>
            </w:r>
            <w:r w:rsidR="00FD41FA" w:rsidRPr="00FD41FA">
              <w:rPr>
                <w:rFonts w:eastAsia="標楷體"/>
              </w:rPr>
              <w:t xml:space="preserve">s overtime hours of the given month, when the overtime compensation calculated based on the standards stipulated in the </w:t>
            </w:r>
            <w:r w:rsidR="00FD41FA" w:rsidRPr="00EF574A">
              <w:rPr>
                <w:rFonts w:eastAsia="標楷體"/>
                <w:i/>
              </w:rPr>
              <w:t>Labor</w:t>
            </w:r>
            <w:r w:rsidR="00FD41FA" w:rsidRPr="00FD41FA">
              <w:rPr>
                <w:rFonts w:eastAsia="標楷體"/>
              </w:rPr>
              <w:t xml:space="preserve"> </w:t>
            </w:r>
            <w:r w:rsidR="00FD41FA" w:rsidRPr="00EF574A">
              <w:rPr>
                <w:rFonts w:eastAsia="標楷體"/>
                <w:i/>
              </w:rPr>
              <w:t>Standards</w:t>
            </w:r>
            <w:r w:rsidR="00FD41FA" w:rsidRPr="00FD41FA">
              <w:rPr>
                <w:rFonts w:eastAsia="標楷體"/>
              </w:rPr>
              <w:t xml:space="preserve"> </w:t>
            </w:r>
            <w:r w:rsidR="00FD41FA" w:rsidRPr="00EF574A">
              <w:rPr>
                <w:rFonts w:eastAsia="標楷體"/>
                <w:i/>
              </w:rPr>
              <w:t>Act</w:t>
            </w:r>
            <w:r w:rsidR="00FD41FA" w:rsidRPr="00FD41FA">
              <w:rPr>
                <w:rFonts w:eastAsia="標楷體"/>
              </w:rPr>
              <w:t xml:space="preserve"> is higher than the fixed overtime compensation, days off should be arranged for Party B, except for special reasons approved by the management unit for the payment of non-fixed overtime compensation.</w:t>
            </w:r>
          </w:p>
          <w:p w14:paraId="4D20B8F4" w14:textId="77777777" w:rsidR="007A39D9" w:rsidRDefault="007A39D9" w:rsidP="00062652">
            <w:pPr>
              <w:snapToGrid w:val="0"/>
              <w:ind w:left="480" w:hangingChars="200" w:hanging="480"/>
              <w:jc w:val="both"/>
              <w:rPr>
                <w:rFonts w:eastAsia="標楷體"/>
              </w:rPr>
            </w:pPr>
            <w:r w:rsidRPr="00773AA1">
              <w:rPr>
                <w:rFonts w:eastAsia="標楷體"/>
              </w:rPr>
              <w:t>(</w:t>
            </w:r>
            <w:r w:rsidRPr="00773AA1">
              <w:rPr>
                <w:rFonts w:eastAsia="標楷體"/>
              </w:rPr>
              <w:t>二</w:t>
            </w:r>
            <w:r w:rsidRPr="00773AA1">
              <w:rPr>
                <w:rFonts w:eastAsia="標楷體"/>
              </w:rPr>
              <w:t>)</w:t>
            </w:r>
            <w:r w:rsidRPr="00773AA1">
              <w:rPr>
                <w:rFonts w:eastAsia="標楷體"/>
              </w:rPr>
              <w:t>固定加班費按照薪資之每小時薪資新臺幣</w:t>
            </w:r>
            <w:r w:rsidRPr="00773AA1">
              <w:rPr>
                <w:rFonts w:eastAsia="標楷體"/>
              </w:rPr>
              <w:t>_____</w:t>
            </w:r>
            <w:r w:rsidRPr="00773AA1">
              <w:rPr>
                <w:rFonts w:eastAsia="標楷體"/>
              </w:rPr>
              <w:t>元標準計算。</w:t>
            </w:r>
          </w:p>
          <w:p w14:paraId="7B645715" w14:textId="77777777" w:rsidR="002C319B" w:rsidRPr="00773AA1" w:rsidRDefault="002C319B" w:rsidP="002C319B">
            <w:pPr>
              <w:snapToGrid w:val="0"/>
              <w:ind w:left="384" w:hangingChars="160" w:hanging="384"/>
              <w:jc w:val="both"/>
              <w:rPr>
                <w:rFonts w:eastAsia="標楷體"/>
              </w:rPr>
            </w:pPr>
            <w:r>
              <w:rPr>
                <w:rFonts w:eastAsia="標楷體" w:hint="eastAsia"/>
              </w:rPr>
              <w:t>(</w:t>
            </w:r>
            <w:r>
              <w:rPr>
                <w:rFonts w:eastAsia="標楷體"/>
              </w:rPr>
              <w:t xml:space="preserve">II) </w:t>
            </w:r>
            <w:r w:rsidRPr="002C319B">
              <w:rPr>
                <w:rFonts w:eastAsia="標楷體"/>
              </w:rPr>
              <w:t>Fixed overtime compensation is calculated based on the hourly wage standard of NT$_____ dollars.</w:t>
            </w:r>
          </w:p>
          <w:p w14:paraId="536DB6CA" w14:textId="77777777" w:rsidR="007A39D9" w:rsidRDefault="007A39D9" w:rsidP="00062652">
            <w:pPr>
              <w:snapToGrid w:val="0"/>
              <w:ind w:left="480" w:hangingChars="200" w:hanging="480"/>
              <w:jc w:val="both"/>
              <w:rPr>
                <w:rFonts w:eastAsia="標楷體"/>
              </w:rPr>
            </w:pPr>
            <w:r w:rsidRPr="00773AA1">
              <w:rPr>
                <w:rFonts w:eastAsia="標楷體"/>
              </w:rPr>
              <w:t>(</w:t>
            </w:r>
            <w:r w:rsidRPr="00773AA1">
              <w:rPr>
                <w:rFonts w:eastAsia="標楷體"/>
              </w:rPr>
              <w:t>三</w:t>
            </w:r>
            <w:r w:rsidRPr="00773AA1">
              <w:rPr>
                <w:rFonts w:eastAsia="標楷體"/>
              </w:rPr>
              <w:t>)</w:t>
            </w:r>
            <w:r w:rsidRPr="00773AA1">
              <w:rPr>
                <w:rFonts w:eastAsia="標楷體"/>
              </w:rPr>
              <w:t>有下列情況之一，乙方工作雖超過前條第一款所定工時，不得視為加班：</w:t>
            </w:r>
          </w:p>
          <w:p w14:paraId="330A4E75" w14:textId="77777777" w:rsidR="002C319B" w:rsidRPr="00773AA1" w:rsidRDefault="002C319B" w:rsidP="00485663">
            <w:pPr>
              <w:snapToGrid w:val="0"/>
              <w:ind w:left="574" w:hangingChars="239" w:hanging="574"/>
              <w:jc w:val="both"/>
              <w:rPr>
                <w:rFonts w:eastAsia="標楷體"/>
              </w:rPr>
            </w:pPr>
            <w:r>
              <w:rPr>
                <w:rFonts w:eastAsia="標楷體" w:hint="eastAsia"/>
              </w:rPr>
              <w:t>(</w:t>
            </w:r>
            <w:r>
              <w:rPr>
                <w:rFonts w:eastAsia="標楷體"/>
              </w:rPr>
              <w:t xml:space="preserve">III) </w:t>
            </w:r>
            <w:r w:rsidR="0077140B" w:rsidRPr="0077140B">
              <w:rPr>
                <w:rFonts w:eastAsia="標楷體"/>
              </w:rPr>
              <w:t>T</w:t>
            </w:r>
            <w:r w:rsidR="0077140B">
              <w:rPr>
                <w:rFonts w:eastAsia="標楷體"/>
              </w:rPr>
              <w:t>he exceeding working hours mentioned above</w:t>
            </w:r>
            <w:r w:rsidR="0077140B" w:rsidRPr="0077140B">
              <w:rPr>
                <w:rFonts w:eastAsia="標楷體"/>
              </w:rPr>
              <w:t xml:space="preserve"> shall not be deemed as overtime under any of the following circumstance:</w:t>
            </w:r>
          </w:p>
          <w:p w14:paraId="2D70A7A3" w14:textId="77777777" w:rsidR="007A39D9" w:rsidRDefault="007A39D9" w:rsidP="00062652">
            <w:pPr>
              <w:pStyle w:val="a8"/>
              <w:numPr>
                <w:ilvl w:val="0"/>
                <w:numId w:val="5"/>
              </w:numPr>
              <w:tabs>
                <w:tab w:val="left" w:pos="845"/>
              </w:tabs>
              <w:snapToGrid w:val="0"/>
              <w:ind w:leftChars="75" w:left="461" w:hangingChars="117" w:hanging="281"/>
              <w:jc w:val="both"/>
              <w:rPr>
                <w:rFonts w:eastAsia="標楷體"/>
              </w:rPr>
            </w:pPr>
            <w:r w:rsidRPr="00773AA1">
              <w:rPr>
                <w:rFonts w:eastAsia="標楷體"/>
              </w:rPr>
              <w:lastRenderedPageBreak/>
              <w:t>船舶上發生緊急情況及偶發事件。</w:t>
            </w:r>
          </w:p>
          <w:p w14:paraId="55DBD67B" w14:textId="77777777" w:rsidR="0077140B" w:rsidRPr="00773AA1" w:rsidRDefault="0077140B" w:rsidP="0077140B">
            <w:pPr>
              <w:pStyle w:val="a8"/>
              <w:tabs>
                <w:tab w:val="left" w:pos="845"/>
              </w:tabs>
              <w:snapToGrid w:val="0"/>
              <w:ind w:leftChars="0" w:left="461"/>
              <w:jc w:val="both"/>
              <w:rPr>
                <w:rFonts w:eastAsia="標楷體"/>
              </w:rPr>
            </w:pPr>
            <w:r>
              <w:rPr>
                <w:rFonts w:eastAsia="標楷體"/>
              </w:rPr>
              <w:t>Emergency</w:t>
            </w:r>
            <w:r w:rsidRPr="0077140B">
              <w:rPr>
                <w:rFonts w:eastAsia="標楷體"/>
              </w:rPr>
              <w:t xml:space="preserve"> situations and contingent events on board.</w:t>
            </w:r>
          </w:p>
          <w:p w14:paraId="6DC00459" w14:textId="77777777" w:rsidR="007A39D9" w:rsidRDefault="007A39D9" w:rsidP="00062652">
            <w:pPr>
              <w:pStyle w:val="a8"/>
              <w:numPr>
                <w:ilvl w:val="0"/>
                <w:numId w:val="5"/>
              </w:numPr>
              <w:tabs>
                <w:tab w:val="left" w:pos="845"/>
              </w:tabs>
              <w:snapToGrid w:val="0"/>
              <w:ind w:leftChars="75" w:left="461" w:hangingChars="117" w:hanging="281"/>
              <w:jc w:val="both"/>
              <w:rPr>
                <w:rFonts w:eastAsia="標楷體"/>
              </w:rPr>
            </w:pPr>
            <w:r w:rsidRPr="00773AA1">
              <w:rPr>
                <w:rFonts w:eastAsia="標楷體"/>
              </w:rPr>
              <w:t>船舶所在港口發生緊急或特殊情況。</w:t>
            </w:r>
          </w:p>
          <w:p w14:paraId="7A73B819" w14:textId="77777777" w:rsidR="0077140B" w:rsidRPr="00773AA1" w:rsidRDefault="0077140B" w:rsidP="0077140B">
            <w:pPr>
              <w:pStyle w:val="a8"/>
              <w:tabs>
                <w:tab w:val="left" w:pos="845"/>
              </w:tabs>
              <w:snapToGrid w:val="0"/>
              <w:ind w:leftChars="0" w:left="461"/>
              <w:jc w:val="both"/>
              <w:rPr>
                <w:rFonts w:eastAsia="標楷體"/>
              </w:rPr>
            </w:pPr>
            <w:r w:rsidRPr="0077140B">
              <w:rPr>
                <w:rFonts w:eastAsia="標楷體"/>
              </w:rPr>
              <w:t>Emergency or particular situations on board in the port.</w:t>
            </w:r>
          </w:p>
          <w:p w14:paraId="446A9B55" w14:textId="77777777" w:rsidR="007A39D9" w:rsidRPr="00773AA1" w:rsidRDefault="007A39D9" w:rsidP="00062652">
            <w:pPr>
              <w:snapToGrid w:val="0"/>
              <w:jc w:val="both"/>
              <w:rPr>
                <w:rFonts w:eastAsia="標楷體"/>
              </w:rPr>
            </w:pPr>
          </w:p>
        </w:tc>
      </w:tr>
      <w:tr w:rsidR="007A39D9" w:rsidRPr="00773AA1" w14:paraId="26295625" w14:textId="77777777" w:rsidTr="007A39D9">
        <w:tc>
          <w:tcPr>
            <w:tcW w:w="1418" w:type="dxa"/>
            <w:tcBorders>
              <w:top w:val="nil"/>
              <w:left w:val="nil"/>
              <w:bottom w:val="nil"/>
              <w:right w:val="nil"/>
            </w:tcBorders>
          </w:tcPr>
          <w:p w14:paraId="4E8A7028" w14:textId="77777777" w:rsidR="007A39D9" w:rsidRDefault="007A39D9" w:rsidP="00CC31C1">
            <w:pPr>
              <w:ind w:rightChars="-33" w:right="-79"/>
              <w:rPr>
                <w:rFonts w:eastAsia="標楷體"/>
              </w:rPr>
            </w:pPr>
            <w:r w:rsidRPr="00773AA1">
              <w:rPr>
                <w:rFonts w:eastAsia="標楷體"/>
              </w:rPr>
              <w:lastRenderedPageBreak/>
              <w:t>第十條</w:t>
            </w:r>
          </w:p>
          <w:p w14:paraId="2FFD8CDE" w14:textId="77777777" w:rsidR="0077140B" w:rsidRPr="00773AA1" w:rsidRDefault="0077140B" w:rsidP="00CC31C1">
            <w:pPr>
              <w:ind w:rightChars="-33" w:right="-79"/>
              <w:rPr>
                <w:rFonts w:eastAsia="標楷體"/>
              </w:rPr>
            </w:pPr>
            <w:r w:rsidRPr="0077140B">
              <w:rPr>
                <w:rFonts w:eastAsia="標楷體"/>
              </w:rPr>
              <w:t>Article 10</w:t>
            </w:r>
          </w:p>
          <w:p w14:paraId="2D11EE6D" w14:textId="77777777" w:rsidR="007A39D9" w:rsidRPr="00773AA1" w:rsidRDefault="007A39D9" w:rsidP="00CC31C1">
            <w:pPr>
              <w:spacing w:line="200" w:lineRule="exact"/>
              <w:ind w:rightChars="-33" w:right="-79"/>
              <w:rPr>
                <w:rFonts w:eastAsia="標楷體"/>
              </w:rPr>
            </w:pPr>
          </w:p>
          <w:p w14:paraId="23F493E8" w14:textId="77777777" w:rsidR="007A39D9" w:rsidRPr="00773AA1" w:rsidRDefault="007A39D9" w:rsidP="00CC31C1">
            <w:pPr>
              <w:spacing w:line="200" w:lineRule="exact"/>
              <w:ind w:rightChars="-33" w:right="-79"/>
              <w:rPr>
                <w:rFonts w:eastAsia="標楷體"/>
              </w:rPr>
            </w:pPr>
          </w:p>
          <w:p w14:paraId="78DAE99E" w14:textId="77777777" w:rsidR="007A39D9" w:rsidRPr="00773AA1" w:rsidRDefault="007A39D9" w:rsidP="00CC31C1">
            <w:pPr>
              <w:spacing w:line="200" w:lineRule="exact"/>
              <w:ind w:rightChars="-33" w:right="-79"/>
              <w:rPr>
                <w:rFonts w:eastAsia="標楷體"/>
              </w:rPr>
            </w:pPr>
          </w:p>
          <w:p w14:paraId="01415766" w14:textId="77777777" w:rsidR="007A39D9" w:rsidRPr="00773AA1" w:rsidRDefault="007A39D9" w:rsidP="00CC31C1">
            <w:pPr>
              <w:spacing w:line="200" w:lineRule="exact"/>
              <w:ind w:rightChars="-33" w:right="-79"/>
              <w:rPr>
                <w:rFonts w:eastAsia="標楷體"/>
              </w:rPr>
            </w:pPr>
          </w:p>
          <w:p w14:paraId="42C2A76A" w14:textId="77777777" w:rsidR="007A39D9" w:rsidRPr="00773AA1" w:rsidRDefault="007A39D9" w:rsidP="00CC31C1">
            <w:pPr>
              <w:spacing w:beforeLines="10" w:before="36" w:line="200" w:lineRule="exact"/>
              <w:ind w:rightChars="-33" w:right="-79"/>
              <w:rPr>
                <w:rFonts w:eastAsia="標楷體"/>
              </w:rPr>
            </w:pPr>
          </w:p>
        </w:tc>
        <w:tc>
          <w:tcPr>
            <w:tcW w:w="8221" w:type="dxa"/>
            <w:tcBorders>
              <w:top w:val="nil"/>
              <w:left w:val="nil"/>
              <w:bottom w:val="nil"/>
              <w:right w:val="nil"/>
            </w:tcBorders>
          </w:tcPr>
          <w:p w14:paraId="409D72AA" w14:textId="77777777" w:rsidR="007A39D9" w:rsidRDefault="007A39D9" w:rsidP="00062652">
            <w:pPr>
              <w:snapToGrid w:val="0"/>
              <w:ind w:rightChars="-33" w:right="-79"/>
              <w:jc w:val="both"/>
              <w:rPr>
                <w:rFonts w:eastAsia="標楷體"/>
              </w:rPr>
            </w:pPr>
            <w:r w:rsidRPr="00773AA1">
              <w:rPr>
                <w:rFonts w:eastAsia="標楷體"/>
              </w:rPr>
              <w:t>休假：</w:t>
            </w:r>
          </w:p>
          <w:p w14:paraId="7344AAF0" w14:textId="77777777" w:rsidR="0077140B" w:rsidRPr="00773AA1" w:rsidRDefault="0077140B" w:rsidP="00062652">
            <w:pPr>
              <w:snapToGrid w:val="0"/>
              <w:ind w:rightChars="-33" w:right="-79"/>
              <w:jc w:val="both"/>
              <w:rPr>
                <w:rFonts w:eastAsia="標楷體"/>
              </w:rPr>
            </w:pPr>
            <w:r>
              <w:rPr>
                <w:rFonts w:eastAsia="標楷體" w:hint="eastAsia"/>
              </w:rPr>
              <w:t>L</w:t>
            </w:r>
            <w:r>
              <w:rPr>
                <w:rFonts w:eastAsia="標楷體"/>
              </w:rPr>
              <w:t>eave:</w:t>
            </w:r>
          </w:p>
          <w:p w14:paraId="2C5EA875" w14:textId="77777777" w:rsidR="007A39D9" w:rsidRDefault="007A39D9" w:rsidP="00374076">
            <w:pPr>
              <w:pStyle w:val="a8"/>
              <w:numPr>
                <w:ilvl w:val="0"/>
                <w:numId w:val="14"/>
              </w:numPr>
              <w:snapToGrid w:val="0"/>
              <w:ind w:leftChars="0" w:rightChars="-33" w:right="-79"/>
              <w:jc w:val="both"/>
              <w:rPr>
                <w:rFonts w:eastAsia="標楷體"/>
              </w:rPr>
            </w:pPr>
            <w:r w:rsidRPr="00773AA1">
              <w:rPr>
                <w:rFonts w:eastAsia="標楷體"/>
              </w:rPr>
              <w:t>國定假日及航海節為休假日。</w:t>
            </w:r>
          </w:p>
          <w:p w14:paraId="4671604D" w14:textId="77777777" w:rsidR="0077140B" w:rsidRPr="00773AA1" w:rsidRDefault="0077140B" w:rsidP="0077140B">
            <w:pPr>
              <w:pStyle w:val="a8"/>
              <w:snapToGrid w:val="0"/>
              <w:ind w:leftChars="0" w:left="600" w:rightChars="-33" w:right="-79"/>
              <w:jc w:val="both"/>
              <w:rPr>
                <w:rFonts w:eastAsia="標楷體"/>
              </w:rPr>
            </w:pPr>
            <w:r w:rsidRPr="0077140B">
              <w:rPr>
                <w:rFonts w:eastAsia="標楷體"/>
              </w:rPr>
              <w:t>(I) The national holidays and Navigation Day are defined as paid leaves.</w:t>
            </w:r>
          </w:p>
          <w:p w14:paraId="068854F9" w14:textId="77777777" w:rsidR="007A39D9" w:rsidRDefault="007A39D9" w:rsidP="00374076">
            <w:pPr>
              <w:pStyle w:val="a8"/>
              <w:numPr>
                <w:ilvl w:val="0"/>
                <w:numId w:val="14"/>
              </w:numPr>
              <w:snapToGrid w:val="0"/>
              <w:ind w:leftChars="0" w:rightChars="-33" w:right="-79"/>
              <w:jc w:val="both"/>
              <w:rPr>
                <w:rFonts w:eastAsia="標楷體"/>
              </w:rPr>
            </w:pPr>
            <w:r w:rsidRPr="00773AA1">
              <w:rPr>
                <w:rFonts w:eastAsia="標楷體"/>
              </w:rPr>
              <w:t>乙方繼續服務滿一年，甲方應給予有給年休三十天。未滿一年者，按其服務月數比例計之。</w:t>
            </w:r>
          </w:p>
          <w:p w14:paraId="3730969F" w14:textId="77777777" w:rsidR="00F86F8B" w:rsidRPr="00773AA1" w:rsidRDefault="00F86F8B" w:rsidP="00F86F8B">
            <w:pPr>
              <w:pStyle w:val="a8"/>
              <w:snapToGrid w:val="0"/>
              <w:ind w:leftChars="0" w:left="600" w:rightChars="-33" w:right="-79"/>
              <w:jc w:val="both"/>
              <w:rPr>
                <w:rFonts w:eastAsia="標楷體"/>
              </w:rPr>
            </w:pPr>
            <w:r w:rsidRPr="00F86F8B">
              <w:rPr>
                <w:rFonts w:eastAsia="標楷體"/>
              </w:rPr>
              <w:t xml:space="preserve">(II) Party A shall </w:t>
            </w:r>
            <w:r w:rsidR="00CE2809">
              <w:rPr>
                <w:rFonts w:eastAsia="標楷體"/>
              </w:rPr>
              <w:t>offer</w:t>
            </w:r>
            <w:r w:rsidRPr="00F86F8B">
              <w:rPr>
                <w:rFonts w:eastAsia="標楷體"/>
              </w:rPr>
              <w:t xml:space="preserve"> thi</w:t>
            </w:r>
            <w:r w:rsidR="00CE2809">
              <w:rPr>
                <w:rFonts w:eastAsia="標楷體"/>
              </w:rPr>
              <w:t>rty days of paid annual leave if</w:t>
            </w:r>
            <w:r w:rsidRPr="00F86F8B">
              <w:rPr>
                <w:rFonts w:eastAsia="標楷體"/>
              </w:rPr>
              <w:t xml:space="preserve"> Party B has </w:t>
            </w:r>
            <w:r w:rsidR="00090F6B">
              <w:rPr>
                <w:rFonts w:eastAsia="標楷體"/>
              </w:rPr>
              <w:t>served for one full year</w:t>
            </w:r>
            <w:r w:rsidRPr="00F86F8B">
              <w:rPr>
                <w:rFonts w:eastAsia="標楷體"/>
              </w:rPr>
              <w:t>.</w:t>
            </w:r>
            <w:r>
              <w:rPr>
                <w:rFonts w:eastAsia="標楷體"/>
              </w:rPr>
              <w:t xml:space="preserve"> </w:t>
            </w:r>
            <w:r w:rsidR="00CE2809">
              <w:rPr>
                <w:rFonts w:eastAsia="標楷體"/>
              </w:rPr>
              <w:t>If Party B has</w:t>
            </w:r>
            <w:r w:rsidRPr="00F86F8B">
              <w:rPr>
                <w:rFonts w:eastAsia="標楷體"/>
              </w:rPr>
              <w:t xml:space="preserve"> worked less than one year, the paid annual leave shall be calculated on a pro rata basis in accordance with the number of months </w:t>
            </w:r>
            <w:r w:rsidR="00CE2809">
              <w:rPr>
                <w:rFonts w:eastAsia="標楷體"/>
              </w:rPr>
              <w:t>he/she has</w:t>
            </w:r>
            <w:r w:rsidRPr="00F86F8B">
              <w:rPr>
                <w:rFonts w:eastAsia="標楷體"/>
              </w:rPr>
              <w:t xml:space="preserve"> serve</w:t>
            </w:r>
            <w:r w:rsidR="00866C7A">
              <w:rPr>
                <w:rFonts w:eastAsia="標楷體" w:hint="eastAsia"/>
              </w:rPr>
              <w:t>d</w:t>
            </w:r>
            <w:r w:rsidRPr="00F86F8B">
              <w:rPr>
                <w:rFonts w:eastAsia="標楷體"/>
              </w:rPr>
              <w:t>.</w:t>
            </w:r>
          </w:p>
          <w:p w14:paraId="5E0F1426" w14:textId="77777777" w:rsidR="007A39D9" w:rsidRDefault="007A39D9" w:rsidP="00374076">
            <w:pPr>
              <w:pStyle w:val="a8"/>
              <w:numPr>
                <w:ilvl w:val="0"/>
                <w:numId w:val="14"/>
              </w:numPr>
              <w:snapToGrid w:val="0"/>
              <w:ind w:leftChars="0" w:rightChars="-33" w:right="-79"/>
              <w:jc w:val="both"/>
              <w:rPr>
                <w:rFonts w:eastAsia="標楷體"/>
              </w:rPr>
            </w:pPr>
            <w:r w:rsidRPr="00773AA1">
              <w:rPr>
                <w:rFonts w:eastAsia="標楷體"/>
              </w:rPr>
              <w:t>甲方</w:t>
            </w:r>
            <w:proofErr w:type="gramStart"/>
            <w:r w:rsidRPr="00773AA1">
              <w:rPr>
                <w:rFonts w:eastAsia="標楷體"/>
              </w:rPr>
              <w:t>經徵得乙</w:t>
            </w:r>
            <w:proofErr w:type="gramEnd"/>
            <w:r w:rsidRPr="00773AA1">
              <w:rPr>
                <w:rFonts w:eastAsia="標楷體"/>
              </w:rPr>
              <w:t>方於有給年休日工作者，應加發一日薪津，有給</w:t>
            </w:r>
            <w:proofErr w:type="gramStart"/>
            <w:r w:rsidRPr="00773AA1">
              <w:rPr>
                <w:rFonts w:eastAsia="標楷體"/>
              </w:rPr>
              <w:t>年休因年</w:t>
            </w:r>
            <w:proofErr w:type="gramEnd"/>
            <w:r w:rsidRPr="00773AA1">
              <w:rPr>
                <w:rFonts w:eastAsia="標楷體"/>
              </w:rPr>
              <w:t>度終結或終止契約而</w:t>
            </w:r>
            <w:proofErr w:type="gramStart"/>
            <w:r w:rsidRPr="00773AA1">
              <w:rPr>
                <w:rFonts w:eastAsia="標楷體"/>
              </w:rPr>
              <w:t>未休</w:t>
            </w:r>
            <w:proofErr w:type="gramEnd"/>
            <w:r w:rsidRPr="00773AA1">
              <w:rPr>
                <w:rFonts w:eastAsia="標楷體"/>
              </w:rPr>
              <w:t>者，應休未休之日數，甲方應發給薪津。</w:t>
            </w:r>
          </w:p>
          <w:p w14:paraId="0384CD1A" w14:textId="77777777" w:rsidR="00F86F8B" w:rsidRPr="00CE2809" w:rsidRDefault="007A2EC5" w:rsidP="00485663">
            <w:pPr>
              <w:pStyle w:val="a8"/>
              <w:snapToGrid w:val="0"/>
              <w:ind w:rightChars="-33" w:right="-79" w:firstLineChars="98" w:firstLine="235"/>
              <w:jc w:val="both"/>
              <w:rPr>
                <w:rFonts w:eastAsia="標楷體"/>
              </w:rPr>
            </w:pPr>
            <w:r>
              <w:rPr>
                <w:rFonts w:eastAsia="標楷體"/>
              </w:rPr>
              <w:t>(III</w:t>
            </w:r>
            <w:r w:rsidRPr="007A2EC5">
              <w:rPr>
                <w:rFonts w:eastAsia="標楷體"/>
              </w:rPr>
              <w:t xml:space="preserve">) </w:t>
            </w:r>
            <w:r w:rsidR="00CE2809" w:rsidRPr="00CE2809">
              <w:rPr>
                <w:rFonts w:eastAsia="標楷體"/>
              </w:rPr>
              <w:t>In the event that Party A obtains Party B’s consent to work on paid annual leave days, Party B shall receive an additional day’s wage. Party A shall compensate Party B for any paid annual leave days that are not used at the end of the calendar year or upon th</w:t>
            </w:r>
            <w:r w:rsidR="00CE2809">
              <w:rPr>
                <w:rFonts w:eastAsia="標楷體"/>
              </w:rPr>
              <w:t>e termination of this contract.</w:t>
            </w:r>
          </w:p>
          <w:p w14:paraId="18BD0303" w14:textId="77777777" w:rsidR="007A39D9" w:rsidRPr="00773AA1" w:rsidRDefault="007A39D9" w:rsidP="00062652">
            <w:pPr>
              <w:snapToGrid w:val="0"/>
              <w:ind w:rightChars="-33" w:right="-79"/>
              <w:jc w:val="both"/>
              <w:rPr>
                <w:rFonts w:eastAsia="標楷體"/>
                <w:spacing w:val="70"/>
              </w:rPr>
            </w:pPr>
          </w:p>
        </w:tc>
      </w:tr>
      <w:tr w:rsidR="007A39D9" w:rsidRPr="00773AA1" w14:paraId="5FB2BC34" w14:textId="77777777" w:rsidTr="007A39D9">
        <w:tc>
          <w:tcPr>
            <w:tcW w:w="1418" w:type="dxa"/>
            <w:tcBorders>
              <w:top w:val="nil"/>
              <w:left w:val="nil"/>
              <w:bottom w:val="nil"/>
              <w:right w:val="nil"/>
            </w:tcBorders>
          </w:tcPr>
          <w:p w14:paraId="1ADA8AEE" w14:textId="77777777" w:rsidR="007A39D9" w:rsidRDefault="007A39D9" w:rsidP="00CC31C1">
            <w:pPr>
              <w:rPr>
                <w:rFonts w:eastAsia="標楷體"/>
              </w:rPr>
            </w:pPr>
            <w:r w:rsidRPr="00773AA1">
              <w:rPr>
                <w:rFonts w:eastAsia="標楷體"/>
              </w:rPr>
              <w:t>第十一條</w:t>
            </w:r>
          </w:p>
          <w:p w14:paraId="4D109CDC" w14:textId="77777777" w:rsidR="007A2EC5" w:rsidRPr="00773AA1" w:rsidRDefault="007A2EC5" w:rsidP="00CC31C1">
            <w:pPr>
              <w:rPr>
                <w:rFonts w:eastAsia="標楷體"/>
              </w:rPr>
            </w:pPr>
            <w:r>
              <w:rPr>
                <w:rFonts w:eastAsia="標楷體" w:hint="eastAsia"/>
              </w:rPr>
              <w:t>A</w:t>
            </w:r>
            <w:r>
              <w:rPr>
                <w:rFonts w:eastAsia="標楷體"/>
              </w:rPr>
              <w:t>rticle 11</w:t>
            </w:r>
          </w:p>
          <w:p w14:paraId="115E79F1" w14:textId="77777777" w:rsidR="007A39D9" w:rsidRPr="00773AA1" w:rsidRDefault="007A39D9" w:rsidP="00CC31C1">
            <w:pPr>
              <w:rPr>
                <w:rFonts w:eastAsia="標楷體"/>
              </w:rPr>
            </w:pPr>
          </w:p>
          <w:p w14:paraId="7078DA1B" w14:textId="77777777" w:rsidR="007A39D9" w:rsidRPr="00773AA1" w:rsidRDefault="007A39D9" w:rsidP="00CC31C1">
            <w:pPr>
              <w:spacing w:line="200" w:lineRule="exact"/>
              <w:rPr>
                <w:rFonts w:eastAsia="標楷體"/>
              </w:rPr>
            </w:pPr>
          </w:p>
          <w:p w14:paraId="6754298E" w14:textId="77777777" w:rsidR="007A39D9" w:rsidRPr="00773AA1" w:rsidRDefault="007A39D9" w:rsidP="00CC31C1">
            <w:pPr>
              <w:spacing w:line="200" w:lineRule="exact"/>
              <w:rPr>
                <w:rFonts w:eastAsia="標楷體"/>
              </w:rPr>
            </w:pPr>
          </w:p>
          <w:p w14:paraId="22CB0E38" w14:textId="77777777" w:rsidR="007A39D9" w:rsidRPr="00773AA1" w:rsidRDefault="007A39D9" w:rsidP="00CC31C1">
            <w:pPr>
              <w:spacing w:line="200" w:lineRule="exact"/>
              <w:rPr>
                <w:rFonts w:eastAsia="標楷體"/>
              </w:rPr>
            </w:pPr>
          </w:p>
          <w:p w14:paraId="62ED47D1" w14:textId="77777777" w:rsidR="007A39D9" w:rsidRPr="00773AA1" w:rsidRDefault="007A39D9" w:rsidP="00CC31C1">
            <w:pPr>
              <w:spacing w:beforeLines="10" w:before="36" w:line="200" w:lineRule="exact"/>
              <w:rPr>
                <w:rFonts w:eastAsia="標楷體"/>
              </w:rPr>
            </w:pPr>
          </w:p>
        </w:tc>
        <w:tc>
          <w:tcPr>
            <w:tcW w:w="8221" w:type="dxa"/>
            <w:tcBorders>
              <w:top w:val="nil"/>
              <w:left w:val="nil"/>
              <w:bottom w:val="nil"/>
              <w:right w:val="nil"/>
            </w:tcBorders>
          </w:tcPr>
          <w:p w14:paraId="43E91616" w14:textId="77777777" w:rsidR="007A39D9" w:rsidRDefault="007A39D9" w:rsidP="000874C5">
            <w:pPr>
              <w:snapToGrid w:val="0"/>
              <w:jc w:val="both"/>
              <w:rPr>
                <w:rFonts w:eastAsia="標楷體"/>
              </w:rPr>
            </w:pPr>
            <w:r w:rsidRPr="00773AA1">
              <w:rPr>
                <w:rFonts w:eastAsia="標楷體"/>
              </w:rPr>
              <w:t>甲方依船員法第二十二條第一項、第三項但書或非可歸責於船員之事由終止</w:t>
            </w:r>
            <w:proofErr w:type="gramStart"/>
            <w:r w:rsidRPr="00773AA1">
              <w:rPr>
                <w:rFonts w:eastAsia="標楷體"/>
              </w:rPr>
              <w:t>僱</w:t>
            </w:r>
            <w:proofErr w:type="gramEnd"/>
            <w:r w:rsidRPr="00773AA1">
              <w:rPr>
                <w:rFonts w:eastAsia="標楷體"/>
              </w:rPr>
              <w:t>傭契約時，應依下列規定發給資遣費。</w:t>
            </w:r>
          </w:p>
          <w:p w14:paraId="600118D1" w14:textId="77777777" w:rsidR="007A2EC5" w:rsidRPr="00773AA1" w:rsidRDefault="007A2EC5" w:rsidP="000874C5">
            <w:pPr>
              <w:snapToGrid w:val="0"/>
              <w:jc w:val="both"/>
              <w:rPr>
                <w:rFonts w:eastAsia="標楷體"/>
              </w:rPr>
            </w:pPr>
            <w:r w:rsidRPr="007A2EC5">
              <w:rPr>
                <w:rFonts w:eastAsia="標楷體"/>
              </w:rPr>
              <w:t xml:space="preserve">Party A, who terminates this employment contract in accordance with Paragraph 1 and proviso of Paragraph 3 of Article 22 of the </w:t>
            </w:r>
            <w:r w:rsidRPr="00EF574A">
              <w:rPr>
                <w:rFonts w:eastAsia="標楷體"/>
                <w:i/>
              </w:rPr>
              <w:t>Seafarer</w:t>
            </w:r>
            <w:r w:rsidRPr="007A2EC5">
              <w:rPr>
                <w:rFonts w:eastAsia="標楷體"/>
              </w:rPr>
              <w:t xml:space="preserve"> </w:t>
            </w:r>
            <w:r w:rsidRPr="00EF574A">
              <w:rPr>
                <w:rFonts w:eastAsia="標楷體"/>
                <w:i/>
              </w:rPr>
              <w:t>Act</w:t>
            </w:r>
            <w:r w:rsidRPr="007A2EC5">
              <w:rPr>
                <w:rFonts w:eastAsia="標楷體"/>
              </w:rPr>
              <w:t xml:space="preserve"> or for reasons not attributable to seafarers, shall </w:t>
            </w:r>
            <w:r w:rsidR="00F60D29">
              <w:rPr>
                <w:rFonts w:eastAsia="標楷體"/>
              </w:rPr>
              <w:t>offer</w:t>
            </w:r>
            <w:r w:rsidRPr="007A2EC5">
              <w:rPr>
                <w:rFonts w:eastAsia="標楷體"/>
              </w:rPr>
              <w:t xml:space="preserve"> severance pay based on the following criteria:</w:t>
            </w:r>
          </w:p>
          <w:p w14:paraId="2521E710" w14:textId="77777777" w:rsidR="007A39D9" w:rsidRPr="00D875F4" w:rsidRDefault="007A39D9" w:rsidP="00D875F4">
            <w:pPr>
              <w:pStyle w:val="a8"/>
              <w:numPr>
                <w:ilvl w:val="0"/>
                <w:numId w:val="19"/>
              </w:numPr>
              <w:snapToGrid w:val="0"/>
              <w:ind w:leftChars="0"/>
              <w:jc w:val="both"/>
              <w:rPr>
                <w:rFonts w:eastAsia="標楷體"/>
              </w:rPr>
            </w:pPr>
            <w:r w:rsidRPr="00D875F4">
              <w:rPr>
                <w:rFonts w:eastAsia="標楷體"/>
              </w:rPr>
              <w:t>給與平均薪資三個月。</w:t>
            </w:r>
          </w:p>
          <w:p w14:paraId="20AA2230" w14:textId="77777777" w:rsidR="00D875F4" w:rsidRPr="00D875F4" w:rsidRDefault="00D875F4" w:rsidP="00D875F4">
            <w:pPr>
              <w:pStyle w:val="a8"/>
              <w:snapToGrid w:val="0"/>
              <w:ind w:leftChars="0" w:left="408"/>
              <w:jc w:val="both"/>
              <w:rPr>
                <w:rFonts w:eastAsia="標楷體"/>
              </w:rPr>
            </w:pPr>
            <w:r w:rsidRPr="00D875F4">
              <w:rPr>
                <w:rFonts w:eastAsia="標楷體"/>
              </w:rPr>
              <w:t xml:space="preserve">(I) Party A shall </w:t>
            </w:r>
            <w:r w:rsidR="00F60D29">
              <w:rPr>
                <w:rFonts w:eastAsia="標楷體"/>
              </w:rPr>
              <w:t>offer</w:t>
            </w:r>
            <w:r w:rsidRPr="00D875F4">
              <w:rPr>
                <w:rFonts w:eastAsia="標楷體"/>
              </w:rPr>
              <w:t xml:space="preserve"> a severance</w:t>
            </w:r>
            <w:r w:rsidR="00F60D29">
              <w:rPr>
                <w:rFonts w:eastAsia="標楷體"/>
              </w:rPr>
              <w:t xml:space="preserve"> pay equivalent to three months’ </w:t>
            </w:r>
            <w:r w:rsidRPr="00D875F4">
              <w:rPr>
                <w:rFonts w:eastAsia="標楷體"/>
              </w:rPr>
              <w:t>average wages.</w:t>
            </w:r>
          </w:p>
          <w:p w14:paraId="39EE48F4" w14:textId="77777777" w:rsidR="007A39D9" w:rsidRDefault="007A39D9" w:rsidP="00AD4186">
            <w:pPr>
              <w:snapToGrid w:val="0"/>
              <w:ind w:left="480" w:hangingChars="200" w:hanging="480"/>
              <w:jc w:val="both"/>
              <w:rPr>
                <w:rFonts w:eastAsia="標楷體"/>
              </w:rPr>
            </w:pPr>
            <w:r w:rsidRPr="00773AA1">
              <w:rPr>
                <w:rFonts w:eastAsia="標楷體"/>
              </w:rPr>
              <w:t>(</w:t>
            </w:r>
            <w:r w:rsidRPr="00773AA1">
              <w:rPr>
                <w:rFonts w:eastAsia="標楷體"/>
              </w:rPr>
              <w:t>二</w:t>
            </w:r>
            <w:r w:rsidRPr="00773AA1">
              <w:rPr>
                <w:rFonts w:eastAsia="標楷體"/>
              </w:rPr>
              <w:t>)</w:t>
            </w:r>
            <w:r w:rsidRPr="00773AA1">
              <w:rPr>
                <w:rFonts w:eastAsia="標楷體"/>
              </w:rPr>
              <w:t>乙方繼續工作滿三年者，除依前款規定給付外，自第四年起每逾一年另加平均薪資一個月，不足一年部分，依</w:t>
            </w:r>
            <w:proofErr w:type="gramStart"/>
            <w:r w:rsidRPr="00773AA1">
              <w:rPr>
                <w:rFonts w:eastAsia="標楷體"/>
              </w:rPr>
              <w:t>比例計給之</w:t>
            </w:r>
            <w:proofErr w:type="gramEnd"/>
            <w:r w:rsidRPr="00773AA1">
              <w:rPr>
                <w:rFonts w:eastAsia="標楷體"/>
              </w:rPr>
              <w:t>，未滿一個月者，以一個月計。</w:t>
            </w:r>
          </w:p>
          <w:p w14:paraId="0571975B" w14:textId="77777777" w:rsidR="00D875F4" w:rsidRPr="00090F6B" w:rsidRDefault="00090F6B" w:rsidP="00090F6B">
            <w:pPr>
              <w:pStyle w:val="a8"/>
              <w:snapToGrid w:val="0"/>
              <w:jc w:val="both"/>
              <w:rPr>
                <w:rFonts w:eastAsia="標楷體"/>
              </w:rPr>
            </w:pPr>
            <w:r>
              <w:rPr>
                <w:rFonts w:eastAsia="標楷體"/>
              </w:rPr>
              <w:t xml:space="preserve">(II) </w:t>
            </w:r>
            <w:r w:rsidRPr="00090F6B">
              <w:rPr>
                <w:rFonts w:eastAsia="標楷體"/>
              </w:rPr>
              <w:t>In the event that Party B has worked for three consecutive years, in addition to the payment stipulated in the preceding paragraph, Party B is also entitled to an extra severa</w:t>
            </w:r>
            <w:r w:rsidR="007F7FD7">
              <w:rPr>
                <w:rFonts w:eastAsia="標楷體"/>
              </w:rPr>
              <w:t>nce pay equivalent to one month’</w:t>
            </w:r>
            <w:r w:rsidRPr="00090F6B">
              <w:rPr>
                <w:rFonts w:eastAsia="標楷體"/>
              </w:rPr>
              <w:t>s average wage per year starting from the fourth year. For those who have worked less than one year from the fourth year on, the extra severance pay will be calculated on a pro-rata basis. For those who have worked less than one month from the fourth year on, it w</w:t>
            </w:r>
            <w:r>
              <w:rPr>
                <w:rFonts w:eastAsia="標楷體"/>
              </w:rPr>
              <w:t>ill be calculated as one month.</w:t>
            </w:r>
          </w:p>
          <w:p w14:paraId="71C821F2" w14:textId="77777777" w:rsidR="007A39D9" w:rsidRDefault="007A39D9" w:rsidP="000874C5">
            <w:pPr>
              <w:snapToGrid w:val="0"/>
              <w:jc w:val="both"/>
              <w:rPr>
                <w:rFonts w:eastAsia="標楷體"/>
              </w:rPr>
            </w:pPr>
            <w:r w:rsidRPr="00773AA1">
              <w:rPr>
                <w:rFonts w:eastAsia="標楷體"/>
              </w:rPr>
              <w:t>前項</w:t>
            </w:r>
            <w:proofErr w:type="gramStart"/>
            <w:r w:rsidRPr="00773AA1">
              <w:rPr>
                <w:rFonts w:eastAsia="標楷體"/>
              </w:rPr>
              <w:t>僱</w:t>
            </w:r>
            <w:proofErr w:type="gramEnd"/>
            <w:r w:rsidRPr="00773AA1">
              <w:rPr>
                <w:rFonts w:eastAsia="標楷體"/>
              </w:rPr>
              <w:t>傭契約之終止及預告</w:t>
            </w:r>
            <w:proofErr w:type="gramStart"/>
            <w:r w:rsidRPr="00773AA1">
              <w:rPr>
                <w:rFonts w:eastAsia="標楷體"/>
              </w:rPr>
              <w:t>期間</w:t>
            </w:r>
            <w:proofErr w:type="gramEnd"/>
            <w:r w:rsidRPr="00773AA1">
              <w:rPr>
                <w:rFonts w:eastAsia="標楷體"/>
              </w:rPr>
              <w:t>，甲、乙雙方應依船員法第二十條至第二十二條規定辦理。</w:t>
            </w:r>
          </w:p>
          <w:p w14:paraId="25CB4158" w14:textId="77777777" w:rsidR="00090F6B" w:rsidRPr="00773AA1" w:rsidRDefault="00090F6B" w:rsidP="000874C5">
            <w:pPr>
              <w:snapToGrid w:val="0"/>
              <w:jc w:val="both"/>
              <w:rPr>
                <w:rFonts w:eastAsia="標楷體"/>
              </w:rPr>
            </w:pPr>
            <w:r w:rsidRPr="00090F6B">
              <w:rPr>
                <w:rFonts w:eastAsia="標楷體"/>
              </w:rPr>
              <w:t xml:space="preserve">The termination of this contract and the advance notice period shall be carried out by both parties in accordance with Articles 20 to 22 of the </w:t>
            </w:r>
            <w:r w:rsidRPr="00EF574A">
              <w:rPr>
                <w:rFonts w:eastAsia="標楷體"/>
                <w:i/>
              </w:rPr>
              <w:t>Seafarer</w:t>
            </w:r>
            <w:r w:rsidRPr="00090F6B">
              <w:rPr>
                <w:rFonts w:eastAsia="標楷體"/>
              </w:rPr>
              <w:t xml:space="preserve"> </w:t>
            </w:r>
            <w:r w:rsidRPr="00EF574A">
              <w:rPr>
                <w:rFonts w:eastAsia="標楷體"/>
                <w:i/>
              </w:rPr>
              <w:t>Act</w:t>
            </w:r>
            <w:r w:rsidRPr="00090F6B">
              <w:rPr>
                <w:rFonts w:eastAsia="標楷體"/>
              </w:rPr>
              <w:t>.</w:t>
            </w:r>
          </w:p>
          <w:p w14:paraId="01968D56" w14:textId="77777777" w:rsidR="007A39D9" w:rsidRDefault="007A39D9" w:rsidP="000874C5">
            <w:pPr>
              <w:snapToGrid w:val="0"/>
              <w:jc w:val="both"/>
              <w:rPr>
                <w:rFonts w:eastAsia="標楷體"/>
              </w:rPr>
            </w:pPr>
            <w:r w:rsidRPr="00773AA1">
              <w:rPr>
                <w:rFonts w:eastAsia="標楷體"/>
              </w:rPr>
              <w:t>乙方依船員法第二十一條終止</w:t>
            </w:r>
            <w:proofErr w:type="gramStart"/>
            <w:r w:rsidRPr="00773AA1">
              <w:rPr>
                <w:rFonts w:eastAsia="標楷體"/>
              </w:rPr>
              <w:t>僱</w:t>
            </w:r>
            <w:proofErr w:type="gramEnd"/>
            <w:r w:rsidRPr="00773AA1">
              <w:rPr>
                <w:rFonts w:eastAsia="標楷體"/>
              </w:rPr>
              <w:t>傭契約時，甲方應依第一項規定計算給付資遣費。</w:t>
            </w:r>
          </w:p>
          <w:p w14:paraId="07B8D0D8" w14:textId="77777777" w:rsidR="00090F6B" w:rsidRPr="00082C19" w:rsidRDefault="00082C19" w:rsidP="000874C5">
            <w:pPr>
              <w:snapToGrid w:val="0"/>
              <w:jc w:val="both"/>
              <w:rPr>
                <w:rFonts w:eastAsia="標楷體"/>
              </w:rPr>
            </w:pPr>
            <w:r w:rsidRPr="00082C19">
              <w:rPr>
                <w:rFonts w:eastAsia="標楷體"/>
              </w:rPr>
              <w:t xml:space="preserve">Party A shall </w:t>
            </w:r>
            <w:r w:rsidR="00F60D29">
              <w:rPr>
                <w:rFonts w:eastAsia="標楷體"/>
              </w:rPr>
              <w:t>offer</w:t>
            </w:r>
            <w:r w:rsidRPr="00082C19">
              <w:rPr>
                <w:rFonts w:eastAsia="標楷體"/>
              </w:rPr>
              <w:t xml:space="preserve"> severance pay to Party B in accordance with </w:t>
            </w:r>
            <w:r w:rsidR="00F60D29">
              <w:rPr>
                <w:rFonts w:eastAsia="標楷體"/>
              </w:rPr>
              <w:t>paragraph 1 of this article</w:t>
            </w:r>
            <w:r w:rsidRPr="00082C19">
              <w:rPr>
                <w:rFonts w:eastAsia="標楷體"/>
              </w:rPr>
              <w:t xml:space="preserve"> if Party B terminates this employment contract in accordance with </w:t>
            </w:r>
            <w:r>
              <w:rPr>
                <w:rFonts w:eastAsia="標楷體"/>
              </w:rPr>
              <w:t xml:space="preserve">Article </w:t>
            </w:r>
            <w:r>
              <w:rPr>
                <w:rFonts w:eastAsia="標楷體"/>
              </w:rPr>
              <w:lastRenderedPageBreak/>
              <w:t xml:space="preserve">21 of the </w:t>
            </w:r>
            <w:r w:rsidRPr="00EF574A">
              <w:rPr>
                <w:rFonts w:eastAsia="標楷體"/>
                <w:i/>
              </w:rPr>
              <w:t>Seafarer</w:t>
            </w:r>
            <w:r>
              <w:rPr>
                <w:rFonts w:eastAsia="標楷體"/>
              </w:rPr>
              <w:t xml:space="preserve"> </w:t>
            </w:r>
            <w:r w:rsidRPr="00EF574A">
              <w:rPr>
                <w:rFonts w:eastAsia="標楷體"/>
                <w:i/>
              </w:rPr>
              <w:t>Act</w:t>
            </w:r>
            <w:r>
              <w:rPr>
                <w:rFonts w:eastAsia="標楷體"/>
              </w:rPr>
              <w:t>.</w:t>
            </w:r>
          </w:p>
          <w:p w14:paraId="5830B593" w14:textId="77777777" w:rsidR="007A39D9" w:rsidRPr="00773AA1" w:rsidRDefault="007A39D9" w:rsidP="00062652">
            <w:pPr>
              <w:snapToGrid w:val="0"/>
              <w:jc w:val="both"/>
              <w:rPr>
                <w:rFonts w:eastAsia="標楷體"/>
                <w:spacing w:val="70"/>
              </w:rPr>
            </w:pPr>
          </w:p>
        </w:tc>
      </w:tr>
      <w:tr w:rsidR="007A39D9" w:rsidRPr="00773AA1" w14:paraId="2B7C7AC6" w14:textId="77777777" w:rsidTr="007A39D9">
        <w:tc>
          <w:tcPr>
            <w:tcW w:w="1418" w:type="dxa"/>
            <w:tcBorders>
              <w:top w:val="nil"/>
              <w:left w:val="nil"/>
              <w:bottom w:val="nil"/>
              <w:right w:val="nil"/>
            </w:tcBorders>
          </w:tcPr>
          <w:p w14:paraId="66EAF958" w14:textId="77777777" w:rsidR="007A39D9" w:rsidRDefault="007A39D9" w:rsidP="00CC31C1">
            <w:pPr>
              <w:rPr>
                <w:rFonts w:eastAsia="標楷體"/>
              </w:rPr>
            </w:pPr>
            <w:r w:rsidRPr="00773AA1">
              <w:rPr>
                <w:rFonts w:eastAsia="標楷體"/>
              </w:rPr>
              <w:lastRenderedPageBreak/>
              <w:t>第十二條</w:t>
            </w:r>
          </w:p>
          <w:p w14:paraId="5F6C98BB" w14:textId="77777777" w:rsidR="00BC6A3A" w:rsidRPr="00773AA1" w:rsidRDefault="00BC6A3A" w:rsidP="00CC31C1">
            <w:pPr>
              <w:rPr>
                <w:rFonts w:eastAsia="標楷體"/>
              </w:rPr>
            </w:pPr>
            <w:r w:rsidRPr="00BC6A3A">
              <w:rPr>
                <w:rFonts w:eastAsia="標楷體"/>
              </w:rPr>
              <w:t>Article 12</w:t>
            </w:r>
          </w:p>
          <w:p w14:paraId="642C301F" w14:textId="77777777" w:rsidR="007A39D9" w:rsidRPr="00773AA1" w:rsidRDefault="007A39D9" w:rsidP="00CC31C1">
            <w:pPr>
              <w:rPr>
                <w:rFonts w:eastAsia="標楷體"/>
              </w:rPr>
            </w:pPr>
          </w:p>
          <w:p w14:paraId="0E3F0E93" w14:textId="77777777" w:rsidR="007A39D9" w:rsidRPr="00773AA1" w:rsidRDefault="007A39D9" w:rsidP="00CC31C1">
            <w:pPr>
              <w:spacing w:line="200" w:lineRule="exact"/>
              <w:rPr>
                <w:rFonts w:eastAsia="標楷體"/>
              </w:rPr>
            </w:pPr>
          </w:p>
          <w:p w14:paraId="241ED3CD" w14:textId="77777777" w:rsidR="007A39D9" w:rsidRPr="00773AA1" w:rsidRDefault="007A39D9" w:rsidP="00CC31C1">
            <w:pPr>
              <w:spacing w:line="200" w:lineRule="exact"/>
              <w:rPr>
                <w:rFonts w:eastAsia="標楷體"/>
              </w:rPr>
            </w:pPr>
          </w:p>
          <w:p w14:paraId="4DB0345E" w14:textId="77777777" w:rsidR="007A39D9" w:rsidRPr="00773AA1" w:rsidRDefault="007A39D9" w:rsidP="00CC31C1">
            <w:pPr>
              <w:spacing w:line="200" w:lineRule="exact"/>
              <w:rPr>
                <w:rFonts w:eastAsia="標楷體"/>
              </w:rPr>
            </w:pPr>
          </w:p>
          <w:p w14:paraId="7BD5CC44" w14:textId="77777777" w:rsidR="007A39D9" w:rsidRPr="00773AA1" w:rsidRDefault="007A39D9" w:rsidP="00CC31C1">
            <w:pPr>
              <w:spacing w:line="200" w:lineRule="exact"/>
              <w:rPr>
                <w:rFonts w:eastAsia="標楷體"/>
              </w:rPr>
            </w:pPr>
          </w:p>
          <w:p w14:paraId="540A4FE7" w14:textId="77777777" w:rsidR="007A39D9" w:rsidRPr="00773AA1" w:rsidRDefault="007A39D9" w:rsidP="00CC31C1">
            <w:pPr>
              <w:spacing w:line="200" w:lineRule="exact"/>
              <w:rPr>
                <w:rFonts w:eastAsia="標楷體"/>
              </w:rPr>
            </w:pPr>
          </w:p>
          <w:p w14:paraId="2AA82CDB" w14:textId="77777777" w:rsidR="007A39D9" w:rsidRPr="00773AA1" w:rsidRDefault="007A39D9" w:rsidP="00CC31C1">
            <w:pPr>
              <w:spacing w:beforeLines="10" w:before="36" w:line="200" w:lineRule="exact"/>
              <w:rPr>
                <w:rFonts w:eastAsia="標楷體"/>
              </w:rPr>
            </w:pPr>
          </w:p>
        </w:tc>
        <w:tc>
          <w:tcPr>
            <w:tcW w:w="8221" w:type="dxa"/>
            <w:tcBorders>
              <w:top w:val="nil"/>
              <w:left w:val="nil"/>
              <w:bottom w:val="nil"/>
              <w:right w:val="nil"/>
            </w:tcBorders>
          </w:tcPr>
          <w:p w14:paraId="10CDA288" w14:textId="77777777" w:rsidR="007A39D9" w:rsidRDefault="007A39D9" w:rsidP="00062652">
            <w:pPr>
              <w:snapToGrid w:val="0"/>
              <w:jc w:val="both"/>
              <w:rPr>
                <w:rFonts w:eastAsia="標楷體"/>
              </w:rPr>
            </w:pPr>
            <w:r w:rsidRPr="00773AA1">
              <w:rPr>
                <w:rFonts w:eastAsia="標楷體"/>
              </w:rPr>
              <w:t>乙方於</w:t>
            </w:r>
            <w:proofErr w:type="gramStart"/>
            <w:r w:rsidRPr="00773AA1">
              <w:rPr>
                <w:rFonts w:eastAsia="標楷體"/>
              </w:rPr>
              <w:t>僱</w:t>
            </w:r>
            <w:proofErr w:type="gramEnd"/>
            <w:r w:rsidRPr="00773AA1">
              <w:rPr>
                <w:rFonts w:eastAsia="標楷體"/>
              </w:rPr>
              <w:t>傭期間屆滿前，非因配偶或直系尊</w:t>
            </w:r>
            <w:proofErr w:type="gramStart"/>
            <w:r w:rsidRPr="00773AA1">
              <w:rPr>
                <w:rFonts w:eastAsia="標楷體"/>
              </w:rPr>
              <w:t>親舉</w:t>
            </w:r>
            <w:proofErr w:type="gramEnd"/>
            <w:r w:rsidRPr="00773AA1">
              <w:rPr>
                <w:rFonts w:eastAsia="標楷體"/>
              </w:rPr>
              <w:t>喪及家庭因重大災害有證明而請求辭職時，乙方應賠償甲方因僱用接替人員及為其本人而多付之旅費及薪資，僱傭關係自然終止。前項賠償總額最高以不超過乙方兩個月薪津。</w:t>
            </w:r>
          </w:p>
          <w:p w14:paraId="3BE0EE22" w14:textId="77777777" w:rsidR="00BC6A3A" w:rsidRDefault="00BC6A3A" w:rsidP="00062652">
            <w:pPr>
              <w:snapToGrid w:val="0"/>
              <w:jc w:val="both"/>
              <w:rPr>
                <w:rFonts w:eastAsia="標楷體"/>
              </w:rPr>
            </w:pPr>
            <w:r w:rsidRPr="00BC6A3A">
              <w:rPr>
                <w:rFonts w:eastAsia="標楷體"/>
              </w:rPr>
              <w:t xml:space="preserve">Party B shall compensate Party A for additional travel expenses and wages for hiring a substitute if Party B resigns with certificates </w:t>
            </w:r>
            <w:r w:rsidR="00DA0006">
              <w:rPr>
                <w:rFonts w:eastAsia="標楷體"/>
              </w:rPr>
              <w:t xml:space="preserve">before the expiration of this employment contract </w:t>
            </w:r>
            <w:r w:rsidR="00F9637F">
              <w:rPr>
                <w:rFonts w:eastAsia="標楷體"/>
              </w:rPr>
              <w:t xml:space="preserve">due to reasons other than the death of </w:t>
            </w:r>
            <w:r w:rsidR="00F60D29">
              <w:rPr>
                <w:rFonts w:eastAsia="標楷體"/>
              </w:rPr>
              <w:t>his/her spouse</w:t>
            </w:r>
            <w:r w:rsidR="00F9637F">
              <w:rPr>
                <w:rFonts w:eastAsia="標楷體"/>
              </w:rPr>
              <w:t xml:space="preserve"> or immediate relatives or damage </w:t>
            </w:r>
            <w:r w:rsidR="00F60D29">
              <w:rPr>
                <w:rFonts w:eastAsia="標楷體"/>
              </w:rPr>
              <w:t>to</w:t>
            </w:r>
            <w:r w:rsidR="00F9637F">
              <w:rPr>
                <w:rFonts w:eastAsia="標楷體"/>
              </w:rPr>
              <w:t xml:space="preserve"> </w:t>
            </w:r>
            <w:r w:rsidR="00F60D29">
              <w:rPr>
                <w:rFonts w:eastAsia="標楷體"/>
              </w:rPr>
              <w:t>his/her family</w:t>
            </w:r>
            <w:r w:rsidR="00F9637F">
              <w:rPr>
                <w:rFonts w:eastAsia="標楷體"/>
              </w:rPr>
              <w:t xml:space="preserve"> due to </w:t>
            </w:r>
            <w:r w:rsidR="00F60D29">
              <w:rPr>
                <w:rFonts w:eastAsia="標楷體"/>
              </w:rPr>
              <w:t xml:space="preserve">a </w:t>
            </w:r>
            <w:r w:rsidR="00F9637F">
              <w:rPr>
                <w:rFonts w:eastAsia="標楷體"/>
              </w:rPr>
              <w:t>major disaster</w:t>
            </w:r>
            <w:r w:rsidRPr="00BC6A3A">
              <w:rPr>
                <w:rFonts w:eastAsia="標楷體"/>
              </w:rPr>
              <w:t>. The maximum amount of indemnification shall not exceed two months of wages and allowances.</w:t>
            </w:r>
          </w:p>
          <w:p w14:paraId="3F1C6711" w14:textId="77777777" w:rsidR="007A39D9" w:rsidRDefault="007A39D9" w:rsidP="00062652">
            <w:pPr>
              <w:snapToGrid w:val="0"/>
              <w:jc w:val="both"/>
              <w:rPr>
                <w:rFonts w:eastAsia="標楷體"/>
              </w:rPr>
            </w:pPr>
            <w:r w:rsidRPr="00773AA1">
              <w:rPr>
                <w:rFonts w:eastAsia="標楷體"/>
              </w:rPr>
              <w:t>乙方於</w:t>
            </w:r>
            <w:proofErr w:type="gramStart"/>
            <w:r w:rsidRPr="00773AA1">
              <w:rPr>
                <w:rFonts w:eastAsia="標楷體"/>
              </w:rPr>
              <w:t>僱</w:t>
            </w:r>
            <w:proofErr w:type="gramEnd"/>
            <w:r w:rsidRPr="00773AA1">
              <w:rPr>
                <w:rFonts w:eastAsia="標楷體"/>
              </w:rPr>
              <w:t>傭期間屆滿前，乙方因自身過失或不聽船上主管指揮，而遭遣返者，乙方應負責賠償因此而發生之損失及旅費等費用。前項賠償總額最高以不超過乙方兩個月薪津。</w:t>
            </w:r>
          </w:p>
          <w:p w14:paraId="3FAAD36A" w14:textId="77777777" w:rsidR="00E15DB0" w:rsidRPr="00773AA1" w:rsidRDefault="00E15DB0" w:rsidP="00062652">
            <w:pPr>
              <w:snapToGrid w:val="0"/>
              <w:jc w:val="both"/>
              <w:rPr>
                <w:rFonts w:eastAsia="標楷體"/>
              </w:rPr>
            </w:pPr>
            <w:r w:rsidRPr="00E15DB0">
              <w:rPr>
                <w:rFonts w:eastAsia="標楷體"/>
              </w:rPr>
              <w:t xml:space="preserve">Party B shall compensate Party A for the loss and travel expenses incurred by the event of Party B being repatriated before the expiration of this employment contract due to making mistakes or </w:t>
            </w:r>
            <w:r>
              <w:rPr>
                <w:rFonts w:eastAsia="標楷體"/>
              </w:rPr>
              <w:t>disobeying on-board supervisors’</w:t>
            </w:r>
            <w:r w:rsidRPr="00E15DB0">
              <w:rPr>
                <w:rFonts w:eastAsia="標楷體"/>
              </w:rPr>
              <w:t xml:space="preserve"> instructions. The maximum amount of indemnification shall not exceed two months of wages and allowances.</w:t>
            </w:r>
          </w:p>
          <w:p w14:paraId="177D53FD" w14:textId="77777777" w:rsidR="007A39D9" w:rsidRPr="00F836AF" w:rsidRDefault="007A39D9" w:rsidP="00062652">
            <w:pPr>
              <w:snapToGrid w:val="0"/>
              <w:jc w:val="both"/>
              <w:rPr>
                <w:rFonts w:eastAsia="標楷體"/>
              </w:rPr>
            </w:pPr>
            <w:r w:rsidRPr="00773AA1">
              <w:rPr>
                <w:rFonts w:eastAsia="標楷體"/>
              </w:rPr>
              <w:t>乙方遣返之原因，得由航政機關調查認定之，並得在調查期間內停止乙方上船服務。甲方因乙方未能履行前各項之賠償責任時，可</w:t>
            </w:r>
            <w:r w:rsidRPr="00F836AF">
              <w:rPr>
                <w:rFonts w:eastAsia="標楷體"/>
              </w:rPr>
              <w:t>報請航政機關處分，或依甲方相關規定辦理。</w:t>
            </w:r>
          </w:p>
          <w:p w14:paraId="3E0BD984" w14:textId="77777777" w:rsidR="00E15DB0" w:rsidRPr="00773AA1" w:rsidRDefault="00F836AF" w:rsidP="00062652">
            <w:pPr>
              <w:snapToGrid w:val="0"/>
              <w:jc w:val="both"/>
              <w:rPr>
                <w:rFonts w:eastAsia="標楷體"/>
              </w:rPr>
            </w:pPr>
            <w:r w:rsidRPr="00F836AF">
              <w:rPr>
                <w:rFonts w:eastAsia="標楷體"/>
              </w:rPr>
              <w:t>The reasons causing the repatriation of Party B shall be investigated and verified by the shipping administration authorities. Party B shall stop offering services on board during the investigation period. Party A may report to the shipping administration authorities or handle the matter in accordance with their own regulations if Party B fails to fulfill the responsibility for compensation mentioned previously.</w:t>
            </w:r>
          </w:p>
          <w:p w14:paraId="67A4772A" w14:textId="77777777" w:rsidR="007A39D9" w:rsidRPr="00773AA1" w:rsidRDefault="007A39D9" w:rsidP="00062652">
            <w:pPr>
              <w:snapToGrid w:val="0"/>
              <w:jc w:val="both"/>
              <w:rPr>
                <w:rFonts w:eastAsia="標楷體"/>
              </w:rPr>
            </w:pPr>
          </w:p>
        </w:tc>
      </w:tr>
      <w:tr w:rsidR="007A39D9" w:rsidRPr="00773AA1" w14:paraId="4847105B" w14:textId="77777777" w:rsidTr="007A39D9">
        <w:tc>
          <w:tcPr>
            <w:tcW w:w="1418" w:type="dxa"/>
            <w:tcBorders>
              <w:top w:val="nil"/>
              <w:left w:val="nil"/>
              <w:bottom w:val="nil"/>
              <w:right w:val="nil"/>
            </w:tcBorders>
          </w:tcPr>
          <w:p w14:paraId="617EC2B6" w14:textId="77777777" w:rsidR="007A39D9" w:rsidRDefault="007A39D9" w:rsidP="00CC31C1">
            <w:pPr>
              <w:rPr>
                <w:rFonts w:eastAsia="標楷體"/>
              </w:rPr>
            </w:pPr>
            <w:r w:rsidRPr="00773AA1">
              <w:rPr>
                <w:rFonts w:eastAsia="標楷體"/>
              </w:rPr>
              <w:t>第十三條</w:t>
            </w:r>
          </w:p>
          <w:p w14:paraId="5700B694" w14:textId="77777777" w:rsidR="00F836AF" w:rsidRPr="00773AA1" w:rsidRDefault="00F836AF" w:rsidP="00CC31C1">
            <w:pPr>
              <w:rPr>
                <w:rFonts w:eastAsia="標楷體"/>
              </w:rPr>
            </w:pPr>
            <w:r>
              <w:rPr>
                <w:rFonts w:eastAsia="標楷體" w:hint="eastAsia"/>
              </w:rPr>
              <w:t>A</w:t>
            </w:r>
            <w:r>
              <w:rPr>
                <w:rFonts w:eastAsia="標楷體"/>
              </w:rPr>
              <w:t>rticle 13</w:t>
            </w:r>
          </w:p>
          <w:p w14:paraId="51692C46" w14:textId="77777777" w:rsidR="007A39D9" w:rsidRPr="00773AA1" w:rsidRDefault="007A39D9" w:rsidP="00CC31C1">
            <w:pPr>
              <w:spacing w:line="200" w:lineRule="exact"/>
              <w:rPr>
                <w:rFonts w:eastAsia="標楷體"/>
              </w:rPr>
            </w:pPr>
          </w:p>
          <w:p w14:paraId="4AD45178" w14:textId="77777777" w:rsidR="007A39D9" w:rsidRPr="00773AA1" w:rsidRDefault="007A39D9" w:rsidP="00CC31C1">
            <w:pPr>
              <w:spacing w:line="200" w:lineRule="exact"/>
              <w:rPr>
                <w:rFonts w:eastAsia="標楷體"/>
              </w:rPr>
            </w:pPr>
          </w:p>
        </w:tc>
        <w:tc>
          <w:tcPr>
            <w:tcW w:w="8221" w:type="dxa"/>
            <w:tcBorders>
              <w:top w:val="nil"/>
              <w:left w:val="nil"/>
              <w:bottom w:val="nil"/>
              <w:right w:val="nil"/>
            </w:tcBorders>
          </w:tcPr>
          <w:p w14:paraId="4E4652D7" w14:textId="77777777" w:rsidR="007A39D9" w:rsidRDefault="007A39D9" w:rsidP="00062652">
            <w:pPr>
              <w:snapToGrid w:val="0"/>
              <w:jc w:val="both"/>
              <w:rPr>
                <w:rFonts w:eastAsia="標楷體"/>
              </w:rPr>
            </w:pPr>
            <w:r w:rsidRPr="00773AA1">
              <w:rPr>
                <w:rFonts w:eastAsia="標楷體"/>
              </w:rPr>
              <w:t>乙方因自身事故牴觸中華民國或所在國家法令，</w:t>
            </w:r>
            <w:r w:rsidRPr="00B014AA">
              <w:rPr>
                <w:rFonts w:eastAsia="標楷體"/>
              </w:rPr>
              <w:t>或下列情事之</w:t>
            </w:r>
            <w:proofErr w:type="gramStart"/>
            <w:r w:rsidRPr="00B014AA">
              <w:rPr>
                <w:rFonts w:eastAsia="標楷體"/>
              </w:rPr>
              <w:t>一</w:t>
            </w:r>
            <w:proofErr w:type="gramEnd"/>
            <w:r w:rsidRPr="00B014AA">
              <w:rPr>
                <w:rFonts w:eastAsia="標楷體"/>
              </w:rPr>
              <w:t>者，致不</w:t>
            </w:r>
            <w:r w:rsidRPr="00773AA1">
              <w:rPr>
                <w:rFonts w:eastAsia="標楷體"/>
              </w:rPr>
              <w:t>能繼續隨船服務時，甲方得終止僱傭契約。</w:t>
            </w:r>
          </w:p>
          <w:p w14:paraId="7AE4F1AC" w14:textId="77777777" w:rsidR="00F836AF" w:rsidRDefault="00F836AF" w:rsidP="00062652">
            <w:pPr>
              <w:snapToGrid w:val="0"/>
              <w:jc w:val="both"/>
              <w:rPr>
                <w:rFonts w:eastAsia="標楷體"/>
              </w:rPr>
            </w:pPr>
            <w:r w:rsidRPr="00F836AF">
              <w:rPr>
                <w:rFonts w:eastAsia="標楷體"/>
              </w:rPr>
              <w:t>Party A may terminate this employment contract if Party B is not permitted to continue offering services on board due to a violation of the laws of the Republic of China</w:t>
            </w:r>
            <w:r w:rsidR="009749A5">
              <w:rPr>
                <w:rFonts w:eastAsia="標楷體"/>
              </w:rPr>
              <w:t xml:space="preserve"> (R.O.C)</w:t>
            </w:r>
            <w:r w:rsidRPr="00F836AF">
              <w:rPr>
                <w:rFonts w:eastAsia="標楷體"/>
              </w:rPr>
              <w:t xml:space="preserve"> or the country where </w:t>
            </w:r>
            <w:r w:rsidR="00F60D29">
              <w:rPr>
                <w:rFonts w:eastAsia="標楷體" w:hint="eastAsia"/>
              </w:rPr>
              <w:t>h</w:t>
            </w:r>
            <w:r w:rsidR="00F60D29">
              <w:rPr>
                <w:rFonts w:eastAsia="標楷體"/>
              </w:rPr>
              <w:t xml:space="preserve">e/she is </w:t>
            </w:r>
            <w:r w:rsidRPr="00F836AF">
              <w:rPr>
                <w:rFonts w:eastAsia="標楷體"/>
              </w:rPr>
              <w:t xml:space="preserve">located, or if Party B is involved in any of the following </w:t>
            </w:r>
            <w:r w:rsidR="00EF574A">
              <w:rPr>
                <w:rFonts w:eastAsia="標楷體"/>
              </w:rPr>
              <w:t>offenses</w:t>
            </w:r>
            <w:r w:rsidRPr="00F836AF">
              <w:rPr>
                <w:rFonts w:eastAsia="標楷體"/>
              </w:rPr>
              <w:t>.</w:t>
            </w:r>
          </w:p>
          <w:p w14:paraId="3C183F15" w14:textId="77777777" w:rsidR="00F836AF" w:rsidRPr="00773AA1" w:rsidRDefault="00F836AF" w:rsidP="00062652">
            <w:pPr>
              <w:snapToGrid w:val="0"/>
              <w:jc w:val="both"/>
              <w:rPr>
                <w:rFonts w:eastAsia="標楷體"/>
              </w:rPr>
            </w:pPr>
          </w:p>
          <w:p w14:paraId="0938DC2D" w14:textId="77777777" w:rsidR="007A39D9" w:rsidRPr="00B014AA" w:rsidRDefault="007A39D9" w:rsidP="00F836AF">
            <w:pPr>
              <w:pStyle w:val="a8"/>
              <w:numPr>
                <w:ilvl w:val="0"/>
                <w:numId w:val="20"/>
              </w:numPr>
              <w:snapToGrid w:val="0"/>
              <w:ind w:leftChars="0"/>
              <w:jc w:val="both"/>
              <w:rPr>
                <w:rFonts w:eastAsia="標楷體"/>
              </w:rPr>
            </w:pPr>
            <w:proofErr w:type="gramStart"/>
            <w:r w:rsidRPr="00B014AA">
              <w:rPr>
                <w:rFonts w:eastAsia="標楷體"/>
              </w:rPr>
              <w:t>犯性侵害</w:t>
            </w:r>
            <w:proofErr w:type="gramEnd"/>
            <w:r w:rsidRPr="00B014AA">
              <w:rPr>
                <w:rFonts w:eastAsia="標楷體"/>
              </w:rPr>
              <w:t>犯罪防治法第二條第一項規定，經有罪判決確定者。</w:t>
            </w:r>
          </w:p>
          <w:p w14:paraId="65637221" w14:textId="77777777" w:rsidR="00F836AF" w:rsidRPr="00B014AA" w:rsidRDefault="0017729F" w:rsidP="00F836AF">
            <w:pPr>
              <w:pStyle w:val="a8"/>
              <w:snapToGrid w:val="0"/>
              <w:ind w:leftChars="0" w:left="408"/>
              <w:jc w:val="both"/>
              <w:rPr>
                <w:rFonts w:eastAsia="標楷體"/>
              </w:rPr>
            </w:pPr>
            <w:r w:rsidRPr="00B014AA">
              <w:rPr>
                <w:rFonts w:eastAsia="標楷體"/>
              </w:rPr>
              <w:t xml:space="preserve">(I) Has been confirmed guilty by violating Paragraph 1 of Article 2 of the </w:t>
            </w:r>
            <w:r w:rsidRPr="00EF574A">
              <w:rPr>
                <w:rFonts w:eastAsia="標楷體"/>
                <w:i/>
              </w:rPr>
              <w:t>Sexual</w:t>
            </w:r>
            <w:r w:rsidRPr="00B014AA">
              <w:rPr>
                <w:rFonts w:eastAsia="標楷體"/>
              </w:rPr>
              <w:t xml:space="preserve"> </w:t>
            </w:r>
            <w:r w:rsidRPr="00EF574A">
              <w:rPr>
                <w:rFonts w:eastAsia="標楷體"/>
                <w:i/>
              </w:rPr>
              <w:t>Assault</w:t>
            </w:r>
            <w:r w:rsidRPr="00B014AA">
              <w:rPr>
                <w:rFonts w:eastAsia="標楷體"/>
              </w:rPr>
              <w:t xml:space="preserve"> </w:t>
            </w:r>
            <w:r w:rsidRPr="00EF574A">
              <w:rPr>
                <w:rFonts w:eastAsia="標楷體"/>
                <w:i/>
              </w:rPr>
              <w:t>Crime</w:t>
            </w:r>
            <w:r w:rsidRPr="00B014AA">
              <w:rPr>
                <w:rFonts w:eastAsia="標楷體"/>
              </w:rPr>
              <w:t xml:space="preserve"> </w:t>
            </w:r>
            <w:r w:rsidRPr="00EF574A">
              <w:rPr>
                <w:rFonts w:eastAsia="標楷體"/>
                <w:i/>
              </w:rPr>
              <w:t>Prevention</w:t>
            </w:r>
            <w:r w:rsidRPr="00B014AA">
              <w:rPr>
                <w:rFonts w:eastAsia="標楷體"/>
              </w:rPr>
              <w:t xml:space="preserve"> </w:t>
            </w:r>
            <w:r w:rsidRPr="00EF574A">
              <w:rPr>
                <w:rFonts w:eastAsia="標楷體"/>
                <w:i/>
              </w:rPr>
              <w:t>Act</w:t>
            </w:r>
            <w:r w:rsidRPr="00B014AA">
              <w:rPr>
                <w:rFonts w:eastAsia="標楷體"/>
              </w:rPr>
              <w:t>.</w:t>
            </w:r>
          </w:p>
          <w:p w14:paraId="331E3647" w14:textId="77777777" w:rsidR="007A39D9" w:rsidRPr="00B014AA" w:rsidRDefault="007A39D9" w:rsidP="00267632">
            <w:pPr>
              <w:snapToGrid w:val="0"/>
              <w:ind w:left="480" w:hangingChars="200" w:hanging="480"/>
              <w:jc w:val="both"/>
              <w:rPr>
                <w:rFonts w:eastAsia="標楷體"/>
              </w:rPr>
            </w:pPr>
            <w:r w:rsidRPr="00B014AA">
              <w:rPr>
                <w:rFonts w:eastAsia="標楷體"/>
              </w:rPr>
              <w:t>(</w:t>
            </w:r>
            <w:r w:rsidRPr="00B014AA">
              <w:rPr>
                <w:rFonts w:eastAsia="標楷體"/>
              </w:rPr>
              <w:t>二</w:t>
            </w:r>
            <w:r w:rsidRPr="00B014AA">
              <w:rPr>
                <w:rFonts w:eastAsia="標楷體"/>
              </w:rPr>
              <w:t>)</w:t>
            </w:r>
            <w:r w:rsidRPr="00B014AA">
              <w:rPr>
                <w:rFonts w:eastAsia="標楷體"/>
              </w:rPr>
              <w:t>經甲方性別平等教育委員會或依法組成之相關委員會調查確認有性侵害、性騷擾或</w:t>
            </w:r>
            <w:proofErr w:type="gramStart"/>
            <w:r w:rsidRPr="00B014AA">
              <w:rPr>
                <w:rFonts w:eastAsia="標楷體"/>
              </w:rPr>
              <w:t>性霸凌</w:t>
            </w:r>
            <w:proofErr w:type="gramEnd"/>
            <w:r w:rsidRPr="00B014AA">
              <w:rPr>
                <w:rFonts w:eastAsia="標楷體"/>
              </w:rPr>
              <w:t>等行為者屬實者。</w:t>
            </w:r>
          </w:p>
          <w:p w14:paraId="291516EA" w14:textId="77777777" w:rsidR="0017729F" w:rsidRPr="00B014AA" w:rsidRDefault="0017729F" w:rsidP="0017729F">
            <w:pPr>
              <w:pStyle w:val="a8"/>
              <w:snapToGrid w:val="0"/>
              <w:ind w:leftChars="0" w:left="408"/>
              <w:jc w:val="both"/>
              <w:rPr>
                <w:rFonts w:eastAsia="標楷體"/>
              </w:rPr>
            </w:pPr>
            <w:r w:rsidRPr="00B014AA">
              <w:rPr>
                <w:rFonts w:eastAsia="標楷體"/>
              </w:rPr>
              <w:t>(II) Has been confirmed to be involved in sexual assault, sexual harassment, or sexual bullying through an inv</w:t>
            </w:r>
            <w:r w:rsidR="00EF574A">
              <w:rPr>
                <w:rFonts w:eastAsia="標楷體"/>
              </w:rPr>
              <w:t>estigation conducted by Party A’</w:t>
            </w:r>
            <w:r w:rsidRPr="00B014AA">
              <w:rPr>
                <w:rFonts w:eastAsia="標楷體"/>
              </w:rPr>
              <w:t>s gender equity education committee or a committee established in accordance with relevant regulations.</w:t>
            </w:r>
          </w:p>
          <w:p w14:paraId="291CCFAC" w14:textId="77777777" w:rsidR="007A39D9" w:rsidRPr="00B014AA" w:rsidRDefault="007A39D9" w:rsidP="00267632">
            <w:pPr>
              <w:snapToGrid w:val="0"/>
              <w:ind w:left="480" w:hangingChars="200" w:hanging="480"/>
              <w:jc w:val="both"/>
              <w:rPr>
                <w:rFonts w:eastAsia="標楷體"/>
              </w:rPr>
            </w:pPr>
            <w:r w:rsidRPr="00B014AA">
              <w:rPr>
                <w:rFonts w:eastAsia="標楷體"/>
              </w:rPr>
              <w:t>(</w:t>
            </w:r>
            <w:r w:rsidRPr="00B014AA">
              <w:rPr>
                <w:rFonts w:eastAsia="標楷體"/>
              </w:rPr>
              <w:t>三</w:t>
            </w:r>
            <w:r w:rsidRPr="00B014AA">
              <w:rPr>
                <w:rFonts w:eastAsia="標楷體"/>
              </w:rPr>
              <w:t>)</w:t>
            </w:r>
            <w:r w:rsidRPr="00B014AA">
              <w:rPr>
                <w:rFonts w:eastAsia="標楷體"/>
              </w:rPr>
              <w:t>受兒童及少年性剝削防制條例規定處罰，或受性騷擾防治法第二十條或第二十五條規定處罰者。</w:t>
            </w:r>
          </w:p>
          <w:p w14:paraId="5157C9F5" w14:textId="77777777" w:rsidR="00B014AA" w:rsidRPr="00B014AA" w:rsidRDefault="00B014AA" w:rsidP="00B014AA">
            <w:pPr>
              <w:pStyle w:val="a8"/>
              <w:snapToGrid w:val="0"/>
              <w:ind w:leftChars="0" w:left="408"/>
              <w:jc w:val="both"/>
              <w:rPr>
                <w:rFonts w:eastAsia="標楷體"/>
              </w:rPr>
            </w:pPr>
            <w:r w:rsidRPr="00B014AA">
              <w:rPr>
                <w:rFonts w:eastAsia="標楷體"/>
              </w:rPr>
              <w:t>(III) Subject to punishment in accordance with the provisions of the </w:t>
            </w:r>
            <w:r w:rsidRPr="00EF574A">
              <w:rPr>
                <w:rFonts w:eastAsia="標楷體"/>
                <w:i/>
              </w:rPr>
              <w:t>Child</w:t>
            </w:r>
            <w:r w:rsidRPr="00B014AA">
              <w:rPr>
                <w:rFonts w:eastAsia="標楷體"/>
              </w:rPr>
              <w:t xml:space="preserve"> </w:t>
            </w:r>
            <w:r w:rsidRPr="00EF574A">
              <w:rPr>
                <w:rFonts w:eastAsia="標楷體"/>
                <w:i/>
              </w:rPr>
              <w:t>and</w:t>
            </w:r>
            <w:r w:rsidRPr="00B014AA">
              <w:rPr>
                <w:rFonts w:eastAsia="標楷體"/>
              </w:rPr>
              <w:t xml:space="preserve"> </w:t>
            </w:r>
            <w:r w:rsidRPr="00EF574A">
              <w:rPr>
                <w:rFonts w:eastAsia="標楷體"/>
                <w:i/>
              </w:rPr>
              <w:lastRenderedPageBreak/>
              <w:t>Youth</w:t>
            </w:r>
            <w:r w:rsidRPr="00B014AA">
              <w:rPr>
                <w:rFonts w:eastAsia="標楷體"/>
              </w:rPr>
              <w:t xml:space="preserve"> </w:t>
            </w:r>
            <w:r w:rsidRPr="00EF574A">
              <w:rPr>
                <w:rFonts w:eastAsia="標楷體"/>
                <w:i/>
              </w:rPr>
              <w:t>Sexual</w:t>
            </w:r>
            <w:r w:rsidRPr="00B014AA">
              <w:rPr>
                <w:rFonts w:eastAsia="標楷體"/>
              </w:rPr>
              <w:t xml:space="preserve"> </w:t>
            </w:r>
            <w:r w:rsidRPr="00EF574A">
              <w:rPr>
                <w:rFonts w:eastAsia="標楷體"/>
                <w:i/>
              </w:rPr>
              <w:t>Exploitation</w:t>
            </w:r>
            <w:r w:rsidRPr="00B014AA">
              <w:rPr>
                <w:rFonts w:eastAsia="標楷體"/>
              </w:rPr>
              <w:t xml:space="preserve"> </w:t>
            </w:r>
            <w:r w:rsidRPr="00EF574A">
              <w:rPr>
                <w:rFonts w:eastAsia="標楷體"/>
                <w:i/>
              </w:rPr>
              <w:t>Prevention</w:t>
            </w:r>
            <w:r w:rsidRPr="00B014AA">
              <w:rPr>
                <w:rFonts w:eastAsia="標楷體"/>
              </w:rPr>
              <w:t xml:space="preserve"> </w:t>
            </w:r>
            <w:r w:rsidRPr="00EF574A">
              <w:rPr>
                <w:rFonts w:eastAsia="標楷體"/>
                <w:i/>
              </w:rPr>
              <w:t>Act</w:t>
            </w:r>
            <w:r w:rsidRPr="00B014AA">
              <w:rPr>
                <w:rFonts w:eastAsia="標楷體"/>
              </w:rPr>
              <w:t xml:space="preserve"> or Article 20 or Article 25 of the </w:t>
            </w:r>
            <w:r w:rsidRPr="00EF574A">
              <w:rPr>
                <w:rFonts w:eastAsia="標楷體"/>
                <w:i/>
              </w:rPr>
              <w:t>Sexual</w:t>
            </w:r>
            <w:r w:rsidRPr="00B014AA">
              <w:rPr>
                <w:rFonts w:eastAsia="標楷體"/>
              </w:rPr>
              <w:t xml:space="preserve"> </w:t>
            </w:r>
            <w:r w:rsidRPr="00EF574A">
              <w:rPr>
                <w:rFonts w:eastAsia="標楷體"/>
                <w:i/>
              </w:rPr>
              <w:t>Harassment</w:t>
            </w:r>
            <w:r w:rsidRPr="00B014AA">
              <w:rPr>
                <w:rFonts w:eastAsia="標楷體"/>
              </w:rPr>
              <w:t xml:space="preserve"> </w:t>
            </w:r>
            <w:r w:rsidRPr="00EF574A">
              <w:rPr>
                <w:rFonts w:eastAsia="標楷體"/>
                <w:i/>
              </w:rPr>
              <w:t>Prevention</w:t>
            </w:r>
            <w:r w:rsidRPr="00B014AA">
              <w:rPr>
                <w:rFonts w:eastAsia="標楷體"/>
              </w:rPr>
              <w:t xml:space="preserve"> </w:t>
            </w:r>
            <w:r w:rsidRPr="00EF574A">
              <w:rPr>
                <w:rFonts w:eastAsia="標楷體"/>
                <w:i/>
              </w:rPr>
              <w:t>Act</w:t>
            </w:r>
            <w:r w:rsidRPr="00B014AA">
              <w:rPr>
                <w:rFonts w:eastAsia="標楷體"/>
              </w:rPr>
              <w:t>.</w:t>
            </w:r>
          </w:p>
          <w:p w14:paraId="2FEB98FE" w14:textId="77777777" w:rsidR="007A39D9" w:rsidRPr="00B014AA" w:rsidRDefault="007A39D9" w:rsidP="00267632">
            <w:pPr>
              <w:snapToGrid w:val="0"/>
              <w:ind w:left="480" w:hangingChars="200" w:hanging="480"/>
              <w:jc w:val="both"/>
              <w:rPr>
                <w:rFonts w:eastAsia="標楷體"/>
              </w:rPr>
            </w:pPr>
            <w:r w:rsidRPr="00B014AA">
              <w:rPr>
                <w:rFonts w:eastAsia="標楷體"/>
              </w:rPr>
              <w:t>(</w:t>
            </w:r>
            <w:r w:rsidRPr="00B014AA">
              <w:rPr>
                <w:rFonts w:eastAsia="標楷體"/>
              </w:rPr>
              <w:t>四</w:t>
            </w:r>
            <w:r w:rsidRPr="00B014AA">
              <w:rPr>
                <w:rFonts w:eastAsia="標楷體"/>
              </w:rPr>
              <w:t>)</w:t>
            </w:r>
            <w:r w:rsidRPr="00B014AA">
              <w:rPr>
                <w:rFonts w:eastAsia="標楷體"/>
              </w:rPr>
              <w:t>經各級社政主管機關依兒童及少年福利與權益保障法第九十七條規定處罰者。</w:t>
            </w:r>
          </w:p>
          <w:p w14:paraId="7C590BB5" w14:textId="77777777" w:rsidR="00B014AA" w:rsidRPr="00B014AA" w:rsidRDefault="00B014AA" w:rsidP="00B014AA">
            <w:pPr>
              <w:pStyle w:val="a8"/>
              <w:snapToGrid w:val="0"/>
              <w:ind w:leftChars="0" w:left="408"/>
              <w:jc w:val="both"/>
              <w:rPr>
                <w:rFonts w:eastAsia="標楷體"/>
              </w:rPr>
            </w:pPr>
            <w:r w:rsidRPr="00B014AA">
              <w:rPr>
                <w:rFonts w:eastAsia="標楷體"/>
              </w:rPr>
              <w:t xml:space="preserve">(IV) Subject to punishment in accordance with Article 97 of the Protection of </w:t>
            </w:r>
            <w:r w:rsidRPr="00EF574A">
              <w:rPr>
                <w:rFonts w:eastAsia="標楷體"/>
                <w:i/>
              </w:rPr>
              <w:t>Children</w:t>
            </w:r>
            <w:r w:rsidRPr="00B014AA">
              <w:rPr>
                <w:rFonts w:eastAsia="標楷體"/>
              </w:rPr>
              <w:t xml:space="preserve"> </w:t>
            </w:r>
            <w:r w:rsidRPr="00EF574A">
              <w:rPr>
                <w:rFonts w:eastAsia="標楷體"/>
                <w:i/>
              </w:rPr>
              <w:t>and</w:t>
            </w:r>
            <w:r w:rsidRPr="00B014AA">
              <w:rPr>
                <w:rFonts w:eastAsia="標楷體"/>
              </w:rPr>
              <w:t xml:space="preserve"> </w:t>
            </w:r>
            <w:r w:rsidRPr="00EF574A">
              <w:rPr>
                <w:rFonts w:eastAsia="標楷體"/>
                <w:i/>
              </w:rPr>
              <w:t>Youths</w:t>
            </w:r>
            <w:r w:rsidRPr="00B014AA">
              <w:rPr>
                <w:rFonts w:eastAsia="標楷體"/>
              </w:rPr>
              <w:t xml:space="preserve"> </w:t>
            </w:r>
            <w:r w:rsidRPr="00EF574A">
              <w:rPr>
                <w:rFonts w:eastAsia="標楷體"/>
                <w:i/>
              </w:rPr>
              <w:t>Welfare</w:t>
            </w:r>
            <w:r w:rsidRPr="00B014AA">
              <w:rPr>
                <w:rFonts w:eastAsia="標楷體"/>
              </w:rPr>
              <w:t xml:space="preserve"> </w:t>
            </w:r>
            <w:r w:rsidRPr="00EF574A">
              <w:rPr>
                <w:rFonts w:eastAsia="標楷體"/>
                <w:i/>
              </w:rPr>
              <w:t>and</w:t>
            </w:r>
            <w:r w:rsidRPr="00B014AA">
              <w:rPr>
                <w:rFonts w:eastAsia="標楷體"/>
              </w:rPr>
              <w:t xml:space="preserve"> </w:t>
            </w:r>
            <w:r w:rsidRPr="00EF574A">
              <w:rPr>
                <w:rFonts w:eastAsia="標楷體"/>
                <w:i/>
              </w:rPr>
              <w:t>Rights</w:t>
            </w:r>
            <w:r w:rsidRPr="00B014AA">
              <w:rPr>
                <w:rFonts w:eastAsia="標楷體"/>
              </w:rPr>
              <w:t xml:space="preserve"> </w:t>
            </w:r>
            <w:r w:rsidRPr="00EF574A">
              <w:rPr>
                <w:rFonts w:eastAsia="標楷體"/>
                <w:i/>
              </w:rPr>
              <w:t>Act</w:t>
            </w:r>
            <w:r w:rsidRPr="00B014AA">
              <w:rPr>
                <w:rFonts w:eastAsia="標楷體"/>
              </w:rPr>
              <w:t xml:space="preserve"> by competent authorities at various levels of social affairs and governance.</w:t>
            </w:r>
          </w:p>
          <w:p w14:paraId="7F230ADF" w14:textId="77777777" w:rsidR="00B014AA" w:rsidRPr="00B014AA" w:rsidRDefault="00B014AA" w:rsidP="00267632">
            <w:pPr>
              <w:snapToGrid w:val="0"/>
              <w:ind w:left="480" w:hangingChars="200" w:hanging="480"/>
              <w:jc w:val="both"/>
              <w:rPr>
                <w:rFonts w:eastAsia="標楷體"/>
              </w:rPr>
            </w:pPr>
          </w:p>
          <w:p w14:paraId="7E651168" w14:textId="77777777" w:rsidR="007A39D9" w:rsidRPr="00B014AA" w:rsidRDefault="007A39D9" w:rsidP="00062652">
            <w:pPr>
              <w:snapToGrid w:val="0"/>
              <w:jc w:val="both"/>
              <w:rPr>
                <w:rFonts w:eastAsia="標楷體"/>
              </w:rPr>
            </w:pPr>
            <w:r w:rsidRPr="00B014AA">
              <w:rPr>
                <w:rFonts w:eastAsia="標楷體"/>
              </w:rPr>
              <w:t>前項情形及非屬第十一條事由，乙方不得請求給與第十一條之資遣費。</w:t>
            </w:r>
          </w:p>
          <w:p w14:paraId="0659C17D" w14:textId="77777777" w:rsidR="00B014AA" w:rsidRPr="00B014AA" w:rsidRDefault="00B014AA" w:rsidP="00B014AA">
            <w:pPr>
              <w:snapToGrid w:val="0"/>
              <w:jc w:val="both"/>
              <w:rPr>
                <w:rFonts w:eastAsia="標楷體"/>
              </w:rPr>
            </w:pPr>
            <w:r w:rsidRPr="00B014AA">
              <w:rPr>
                <w:rFonts w:eastAsia="標楷體"/>
              </w:rPr>
              <w:t xml:space="preserve">Party B is not entitled to request severance pay stipulated in Article 11 if involved in any of the preceding </w:t>
            </w:r>
            <w:r w:rsidR="00EF574A">
              <w:rPr>
                <w:rFonts w:eastAsia="標楷體"/>
              </w:rPr>
              <w:t>offenses</w:t>
            </w:r>
            <w:r w:rsidRPr="00B014AA">
              <w:rPr>
                <w:rFonts w:eastAsia="標楷體"/>
              </w:rPr>
              <w:t xml:space="preserve"> or for matters not falling under Article 11.</w:t>
            </w:r>
          </w:p>
          <w:p w14:paraId="3C6091E1" w14:textId="77777777" w:rsidR="00B014AA" w:rsidRPr="00B014AA" w:rsidRDefault="00B014AA" w:rsidP="00062652">
            <w:pPr>
              <w:snapToGrid w:val="0"/>
              <w:jc w:val="both"/>
              <w:rPr>
                <w:rFonts w:eastAsia="標楷體"/>
                <w:color w:val="FF0000"/>
              </w:rPr>
            </w:pPr>
          </w:p>
          <w:p w14:paraId="5FC94ACA" w14:textId="77777777" w:rsidR="007A39D9" w:rsidRPr="00773AA1" w:rsidRDefault="007A39D9" w:rsidP="00062652">
            <w:pPr>
              <w:snapToGrid w:val="0"/>
              <w:jc w:val="both"/>
              <w:rPr>
                <w:rFonts w:eastAsia="標楷體"/>
              </w:rPr>
            </w:pPr>
          </w:p>
        </w:tc>
      </w:tr>
      <w:tr w:rsidR="007A39D9" w:rsidRPr="00773AA1" w14:paraId="3A52B69B" w14:textId="77777777" w:rsidTr="007A39D9">
        <w:tc>
          <w:tcPr>
            <w:tcW w:w="1418" w:type="dxa"/>
            <w:tcBorders>
              <w:top w:val="nil"/>
              <w:left w:val="nil"/>
              <w:bottom w:val="nil"/>
              <w:right w:val="nil"/>
            </w:tcBorders>
          </w:tcPr>
          <w:p w14:paraId="694B5F41" w14:textId="77777777" w:rsidR="007A39D9" w:rsidRDefault="007A39D9" w:rsidP="00CC31C1">
            <w:pPr>
              <w:rPr>
                <w:rFonts w:eastAsia="標楷體"/>
              </w:rPr>
            </w:pPr>
            <w:r w:rsidRPr="00773AA1">
              <w:rPr>
                <w:rFonts w:eastAsia="標楷體"/>
              </w:rPr>
              <w:lastRenderedPageBreak/>
              <w:t>第十四條</w:t>
            </w:r>
          </w:p>
          <w:p w14:paraId="0B92258C" w14:textId="77777777" w:rsidR="00B014AA" w:rsidRPr="00773AA1" w:rsidRDefault="00B014AA" w:rsidP="00CC31C1">
            <w:pPr>
              <w:rPr>
                <w:rFonts w:eastAsia="標楷體"/>
              </w:rPr>
            </w:pPr>
            <w:r>
              <w:rPr>
                <w:rFonts w:eastAsia="標楷體" w:hint="eastAsia"/>
              </w:rPr>
              <w:t>A</w:t>
            </w:r>
            <w:r>
              <w:rPr>
                <w:rFonts w:eastAsia="標楷體"/>
              </w:rPr>
              <w:t>rticle 14</w:t>
            </w:r>
          </w:p>
          <w:p w14:paraId="00B712AD" w14:textId="77777777" w:rsidR="007A39D9" w:rsidRPr="00773AA1" w:rsidRDefault="007A39D9" w:rsidP="00CC31C1">
            <w:pPr>
              <w:spacing w:line="200" w:lineRule="exact"/>
              <w:rPr>
                <w:rFonts w:eastAsia="標楷體"/>
              </w:rPr>
            </w:pPr>
          </w:p>
          <w:p w14:paraId="0A542DC6" w14:textId="77777777" w:rsidR="007A39D9" w:rsidRPr="00773AA1" w:rsidRDefault="007A39D9" w:rsidP="00CC31C1">
            <w:pPr>
              <w:spacing w:line="200" w:lineRule="exact"/>
              <w:rPr>
                <w:rFonts w:eastAsia="標楷體"/>
              </w:rPr>
            </w:pPr>
          </w:p>
          <w:p w14:paraId="5A6CBDE0" w14:textId="77777777" w:rsidR="007A39D9" w:rsidRPr="00773AA1" w:rsidRDefault="007A39D9" w:rsidP="00CC31C1">
            <w:pPr>
              <w:spacing w:line="200" w:lineRule="exact"/>
              <w:rPr>
                <w:rFonts w:eastAsia="標楷體"/>
              </w:rPr>
            </w:pPr>
          </w:p>
          <w:p w14:paraId="18BD2184" w14:textId="77777777" w:rsidR="007A39D9" w:rsidRPr="00773AA1" w:rsidRDefault="007A39D9" w:rsidP="00CC31C1">
            <w:pPr>
              <w:spacing w:line="200" w:lineRule="exact"/>
              <w:rPr>
                <w:rFonts w:eastAsia="標楷體"/>
              </w:rPr>
            </w:pPr>
          </w:p>
          <w:p w14:paraId="2ABB8CBC" w14:textId="77777777" w:rsidR="007A39D9" w:rsidRPr="00773AA1" w:rsidRDefault="007A39D9" w:rsidP="00CC31C1">
            <w:pPr>
              <w:spacing w:line="200" w:lineRule="exact"/>
              <w:rPr>
                <w:rFonts w:eastAsia="標楷體"/>
              </w:rPr>
            </w:pPr>
          </w:p>
          <w:p w14:paraId="7812E295" w14:textId="77777777" w:rsidR="007A39D9" w:rsidRPr="00773AA1" w:rsidRDefault="007A39D9" w:rsidP="00CC31C1">
            <w:pPr>
              <w:spacing w:line="200" w:lineRule="exact"/>
              <w:rPr>
                <w:rFonts w:eastAsia="標楷體"/>
              </w:rPr>
            </w:pPr>
          </w:p>
          <w:p w14:paraId="078B699D" w14:textId="77777777" w:rsidR="007A39D9" w:rsidRPr="00773AA1" w:rsidRDefault="007A39D9" w:rsidP="00CC31C1">
            <w:pPr>
              <w:spacing w:line="200" w:lineRule="exact"/>
              <w:rPr>
                <w:rFonts w:eastAsia="標楷體"/>
              </w:rPr>
            </w:pPr>
          </w:p>
          <w:p w14:paraId="0A5F6CB4" w14:textId="77777777" w:rsidR="007A39D9" w:rsidRPr="00773AA1" w:rsidRDefault="007A39D9" w:rsidP="00CC31C1">
            <w:pPr>
              <w:spacing w:line="200" w:lineRule="exact"/>
              <w:rPr>
                <w:rFonts w:eastAsia="標楷體"/>
              </w:rPr>
            </w:pPr>
          </w:p>
          <w:p w14:paraId="09D9DF81" w14:textId="77777777" w:rsidR="007A39D9" w:rsidRPr="00773AA1" w:rsidRDefault="007A39D9" w:rsidP="00CC31C1">
            <w:pPr>
              <w:spacing w:line="200" w:lineRule="exact"/>
              <w:rPr>
                <w:rFonts w:eastAsia="標楷體"/>
              </w:rPr>
            </w:pPr>
          </w:p>
          <w:p w14:paraId="06600E7D" w14:textId="77777777" w:rsidR="007A39D9" w:rsidRPr="00773AA1" w:rsidRDefault="007A39D9" w:rsidP="00CC31C1">
            <w:pPr>
              <w:spacing w:line="200" w:lineRule="exact"/>
              <w:rPr>
                <w:rFonts w:eastAsia="標楷體"/>
              </w:rPr>
            </w:pPr>
          </w:p>
          <w:p w14:paraId="2E1894D9" w14:textId="77777777" w:rsidR="007A39D9" w:rsidRPr="00773AA1" w:rsidRDefault="007A39D9" w:rsidP="00CC31C1">
            <w:pPr>
              <w:spacing w:line="200" w:lineRule="exact"/>
              <w:rPr>
                <w:rFonts w:eastAsia="標楷體"/>
              </w:rPr>
            </w:pPr>
          </w:p>
          <w:p w14:paraId="00130E98" w14:textId="77777777" w:rsidR="007A39D9" w:rsidRPr="00773AA1" w:rsidRDefault="007A39D9" w:rsidP="00CC31C1">
            <w:pPr>
              <w:spacing w:line="200" w:lineRule="exact"/>
              <w:rPr>
                <w:rFonts w:eastAsia="標楷體"/>
              </w:rPr>
            </w:pPr>
          </w:p>
          <w:p w14:paraId="762394D0" w14:textId="77777777" w:rsidR="007A39D9" w:rsidRPr="00773AA1" w:rsidRDefault="007A39D9" w:rsidP="00CC31C1">
            <w:pPr>
              <w:spacing w:beforeLines="60" w:before="216"/>
              <w:rPr>
                <w:rFonts w:eastAsia="標楷體"/>
              </w:rPr>
            </w:pPr>
          </w:p>
        </w:tc>
        <w:tc>
          <w:tcPr>
            <w:tcW w:w="8221" w:type="dxa"/>
            <w:tcBorders>
              <w:top w:val="nil"/>
              <w:left w:val="nil"/>
              <w:bottom w:val="nil"/>
              <w:right w:val="nil"/>
            </w:tcBorders>
          </w:tcPr>
          <w:p w14:paraId="4E10E739" w14:textId="77777777" w:rsidR="00B014AA" w:rsidRDefault="007A39D9" w:rsidP="00062652">
            <w:pPr>
              <w:snapToGrid w:val="0"/>
              <w:jc w:val="both"/>
              <w:rPr>
                <w:rFonts w:eastAsia="標楷體"/>
                <w:b/>
              </w:rPr>
            </w:pPr>
            <w:r w:rsidRPr="00773AA1">
              <w:rPr>
                <w:rFonts w:eastAsia="標楷體"/>
                <w:b/>
              </w:rPr>
              <w:t>遣返</w:t>
            </w:r>
            <w:r w:rsidRPr="00773AA1">
              <w:rPr>
                <w:rFonts w:eastAsia="標楷體"/>
                <w:b/>
              </w:rPr>
              <w:t>:</w:t>
            </w:r>
          </w:p>
          <w:p w14:paraId="79836054" w14:textId="77777777" w:rsidR="007A39D9" w:rsidRDefault="00B014AA" w:rsidP="00062652">
            <w:pPr>
              <w:snapToGrid w:val="0"/>
              <w:jc w:val="both"/>
              <w:rPr>
                <w:rFonts w:eastAsia="標楷體"/>
              </w:rPr>
            </w:pPr>
            <w:r>
              <w:rPr>
                <w:rFonts w:eastAsia="標楷體"/>
                <w:b/>
              </w:rPr>
              <w:t>Repatriation:</w:t>
            </w:r>
            <w:r w:rsidR="007A39D9" w:rsidRPr="00773AA1">
              <w:rPr>
                <w:rFonts w:eastAsia="標楷體"/>
                <w:b/>
              </w:rPr>
              <w:br/>
            </w:r>
            <w:r w:rsidR="007A39D9" w:rsidRPr="00773AA1">
              <w:rPr>
                <w:rFonts w:eastAsia="標楷體"/>
              </w:rPr>
              <w:t>乙方於受</w:t>
            </w:r>
            <w:proofErr w:type="gramStart"/>
            <w:r w:rsidR="007A39D9" w:rsidRPr="00773AA1">
              <w:rPr>
                <w:rFonts w:eastAsia="標楷體"/>
              </w:rPr>
              <w:t>僱</w:t>
            </w:r>
            <w:proofErr w:type="gramEnd"/>
            <w:r w:rsidR="007A39D9" w:rsidRPr="00773AA1">
              <w:rPr>
                <w:rFonts w:eastAsia="標楷體"/>
              </w:rPr>
              <w:t>港以外其僱傭關係終止時，不論任何原因甲方應</w:t>
            </w:r>
            <w:proofErr w:type="gramStart"/>
            <w:r w:rsidR="007A39D9" w:rsidRPr="00773AA1">
              <w:rPr>
                <w:rFonts w:eastAsia="標楷體"/>
              </w:rPr>
              <w:t>負責將乙</w:t>
            </w:r>
            <w:proofErr w:type="gramEnd"/>
            <w:r w:rsidR="007A39D9" w:rsidRPr="00773AA1">
              <w:rPr>
                <w:rFonts w:eastAsia="標楷體"/>
              </w:rPr>
              <w:t>方送回中華民國之原受僱港。</w:t>
            </w:r>
          </w:p>
          <w:p w14:paraId="40136290" w14:textId="77777777" w:rsidR="009749A5" w:rsidRPr="00773AA1" w:rsidRDefault="009749A5" w:rsidP="00062652">
            <w:pPr>
              <w:snapToGrid w:val="0"/>
              <w:jc w:val="both"/>
              <w:rPr>
                <w:rFonts w:eastAsia="標楷體"/>
              </w:rPr>
            </w:pPr>
            <w:r w:rsidRPr="009749A5">
              <w:rPr>
                <w:rFonts w:eastAsia="標楷體"/>
              </w:rPr>
              <w:t xml:space="preserve">Party A shall arrange for Party B to be </w:t>
            </w:r>
            <w:r w:rsidR="00FC39C9">
              <w:rPr>
                <w:rFonts w:eastAsia="標楷體"/>
              </w:rPr>
              <w:t>returned</w:t>
            </w:r>
            <w:r w:rsidRPr="009749A5">
              <w:rPr>
                <w:rFonts w:eastAsia="標楷體"/>
              </w:rPr>
              <w:t xml:space="preserve"> to the port in R.O.C. where the employment initially </w:t>
            </w:r>
            <w:r w:rsidR="00FC39C9">
              <w:rPr>
                <w:rFonts w:eastAsia="標楷體"/>
              </w:rPr>
              <w:t xml:space="preserve">occurred </w:t>
            </w:r>
            <w:r w:rsidRPr="009749A5">
              <w:rPr>
                <w:rFonts w:eastAsia="標楷體"/>
              </w:rPr>
              <w:t>even if this employment contract is terminated in a port overseas.</w:t>
            </w:r>
          </w:p>
          <w:p w14:paraId="42B90574" w14:textId="77777777" w:rsidR="007A39D9" w:rsidRDefault="007A39D9" w:rsidP="00062652">
            <w:pPr>
              <w:snapToGrid w:val="0"/>
              <w:jc w:val="both"/>
              <w:rPr>
                <w:rFonts w:eastAsia="標楷體"/>
              </w:rPr>
            </w:pPr>
            <w:r w:rsidRPr="00773AA1">
              <w:rPr>
                <w:rFonts w:eastAsia="標楷體"/>
              </w:rPr>
              <w:t>前項情形，乙方同意搭乘原服務之船舶返回者，或乙方因患病或受傷經甲方送上陸治療暫時不能送回時，不在此限。</w:t>
            </w:r>
          </w:p>
          <w:p w14:paraId="4F13167F" w14:textId="77777777" w:rsidR="009749A5" w:rsidRPr="00773AA1" w:rsidRDefault="00FC39C9" w:rsidP="00062652">
            <w:pPr>
              <w:snapToGrid w:val="0"/>
              <w:jc w:val="both"/>
              <w:rPr>
                <w:rFonts w:eastAsia="標楷體"/>
              </w:rPr>
            </w:pPr>
            <w:r w:rsidRPr="00FC39C9">
              <w:rPr>
                <w:rFonts w:eastAsia="標楷體"/>
              </w:rPr>
              <w:t xml:space="preserve">In the event that Party B agrees to return by the ship where </w:t>
            </w:r>
            <w:r w:rsidR="00B51367">
              <w:rPr>
                <w:rFonts w:eastAsia="標楷體"/>
              </w:rPr>
              <w:t>he/she</w:t>
            </w:r>
            <w:r w:rsidRPr="00FC39C9">
              <w:rPr>
                <w:rFonts w:eastAsia="標楷體"/>
              </w:rPr>
              <w:t xml:space="preserve"> currently serves or is unable to return due to hospitalization resulting from </w:t>
            </w:r>
            <w:r w:rsidR="00B51367">
              <w:rPr>
                <w:rFonts w:eastAsia="標楷體"/>
              </w:rPr>
              <w:t>an illness</w:t>
            </w:r>
            <w:r w:rsidRPr="00FC39C9">
              <w:rPr>
                <w:rFonts w:eastAsia="標楷體"/>
              </w:rPr>
              <w:t xml:space="preserve"> or </w:t>
            </w:r>
            <w:r w:rsidR="00B51367">
              <w:rPr>
                <w:rFonts w:eastAsia="標楷體"/>
              </w:rPr>
              <w:t>injury</w:t>
            </w:r>
            <w:r w:rsidRPr="00FC39C9">
              <w:rPr>
                <w:rFonts w:eastAsia="標楷體"/>
              </w:rPr>
              <w:t>, the preceding paragraph does not apply.</w:t>
            </w:r>
          </w:p>
          <w:p w14:paraId="2A52DA6F" w14:textId="77777777" w:rsidR="007A39D9" w:rsidRDefault="007A39D9" w:rsidP="00062652">
            <w:pPr>
              <w:snapToGrid w:val="0"/>
              <w:jc w:val="both"/>
              <w:rPr>
                <w:rFonts w:eastAsia="標楷體"/>
              </w:rPr>
            </w:pPr>
            <w:r w:rsidRPr="00773AA1">
              <w:rPr>
                <w:rFonts w:eastAsia="標楷體"/>
              </w:rPr>
              <w:t>除前項約定外，乙方同意搭乘甲方指定之交通工具返回原受</w:t>
            </w:r>
            <w:proofErr w:type="gramStart"/>
            <w:r w:rsidRPr="00773AA1">
              <w:rPr>
                <w:rFonts w:eastAsia="標楷體"/>
              </w:rPr>
              <w:t>僱</w:t>
            </w:r>
            <w:proofErr w:type="gramEnd"/>
            <w:r w:rsidRPr="00773AA1">
              <w:rPr>
                <w:rFonts w:eastAsia="標楷體"/>
              </w:rPr>
              <w:t>港，其行李運量以該交通工具得免費載運者為限，超過時由乙方自理。</w:t>
            </w:r>
          </w:p>
          <w:p w14:paraId="47929510" w14:textId="77777777" w:rsidR="00FC39C9" w:rsidRPr="00FC39C9" w:rsidRDefault="00EB2B3E" w:rsidP="00062652">
            <w:pPr>
              <w:snapToGrid w:val="0"/>
              <w:jc w:val="both"/>
              <w:rPr>
                <w:rFonts w:eastAsia="標楷體"/>
              </w:rPr>
            </w:pPr>
            <w:r w:rsidRPr="00EB2B3E">
              <w:rPr>
                <w:rFonts w:eastAsia="標楷體"/>
              </w:rPr>
              <w:t>In addition to the preceding agreements, Party B, upon agreeing to use the means of transportation designated by Party A to return to the port where the employment initially occurred, shall ensure that his/her baggage is within the free baggage allowance</w:t>
            </w:r>
            <w:r w:rsidR="00B51367">
              <w:rPr>
                <w:rFonts w:eastAsia="標楷體"/>
              </w:rPr>
              <w:t xml:space="preserve"> and</w:t>
            </w:r>
            <w:r w:rsidRPr="00EB2B3E">
              <w:rPr>
                <w:rFonts w:eastAsia="標楷體"/>
              </w:rPr>
              <w:t xml:space="preserve"> shall bear the additional costs for overweight baggage if it exceed</w:t>
            </w:r>
            <w:r w:rsidR="00B51367">
              <w:rPr>
                <w:rFonts w:eastAsia="標楷體"/>
              </w:rPr>
              <w:t>s</w:t>
            </w:r>
            <w:r w:rsidRPr="00EB2B3E">
              <w:rPr>
                <w:rFonts w:eastAsia="標楷體"/>
              </w:rPr>
              <w:t xml:space="preserve"> the baggage quota.</w:t>
            </w:r>
          </w:p>
          <w:p w14:paraId="5D6D5E41" w14:textId="77777777" w:rsidR="007A39D9" w:rsidRDefault="007A39D9" w:rsidP="00062652">
            <w:pPr>
              <w:snapToGrid w:val="0"/>
              <w:jc w:val="both"/>
              <w:rPr>
                <w:rFonts w:eastAsia="標楷體"/>
              </w:rPr>
            </w:pPr>
            <w:r w:rsidRPr="00773AA1">
              <w:rPr>
                <w:rFonts w:eastAsia="標楷體"/>
              </w:rPr>
              <w:t>乙方如違反前兩項約定，</w:t>
            </w:r>
            <w:proofErr w:type="gramStart"/>
            <w:r w:rsidRPr="00773AA1">
              <w:rPr>
                <w:rFonts w:eastAsia="標楷體"/>
              </w:rPr>
              <w:t>致甲方</w:t>
            </w:r>
            <w:proofErr w:type="gramEnd"/>
            <w:r w:rsidRPr="00773AA1">
              <w:rPr>
                <w:rFonts w:eastAsia="標楷體"/>
              </w:rPr>
              <w:t>送回乙方之費用增加時，乙方應賠償甲方因此所增加之費用。</w:t>
            </w:r>
          </w:p>
          <w:p w14:paraId="47C5BC7A" w14:textId="77777777" w:rsidR="00EB2B3E" w:rsidRPr="00EB2B3E" w:rsidRDefault="00EB2B3E" w:rsidP="00062652">
            <w:pPr>
              <w:snapToGrid w:val="0"/>
              <w:jc w:val="both"/>
              <w:rPr>
                <w:rFonts w:eastAsia="標楷體"/>
              </w:rPr>
            </w:pPr>
            <w:r w:rsidRPr="00EB2B3E">
              <w:rPr>
                <w:rFonts w:eastAsia="標楷體"/>
              </w:rPr>
              <w:t>Party B shall compensate Party A if the violation of the preceding two agreements leads to the addition of cost</w:t>
            </w:r>
            <w:r>
              <w:rPr>
                <w:rFonts w:eastAsia="標楷體"/>
              </w:rPr>
              <w:t>s for arranging his/her return.</w:t>
            </w:r>
          </w:p>
          <w:p w14:paraId="07DC7E7F" w14:textId="77777777" w:rsidR="007A39D9" w:rsidRDefault="007A39D9" w:rsidP="00AC3ECF">
            <w:pPr>
              <w:snapToGrid w:val="0"/>
              <w:jc w:val="both"/>
              <w:rPr>
                <w:rFonts w:eastAsia="標楷體"/>
              </w:rPr>
            </w:pPr>
            <w:r w:rsidRPr="00773AA1">
              <w:rPr>
                <w:rFonts w:eastAsia="標楷體"/>
              </w:rPr>
              <w:t>乙方非因執行職務而受傷或患病，甲方亦應送</w:t>
            </w:r>
            <w:proofErr w:type="gramStart"/>
            <w:r w:rsidRPr="00773AA1">
              <w:rPr>
                <w:rFonts w:eastAsia="標楷體"/>
              </w:rPr>
              <w:t>醫</w:t>
            </w:r>
            <w:proofErr w:type="gramEnd"/>
            <w:r w:rsidRPr="00773AA1">
              <w:rPr>
                <w:rFonts w:eastAsia="標楷體"/>
              </w:rPr>
              <w:t>治療，並負擔醫療費用。但乙方受傷或患病已逾十六</w:t>
            </w:r>
            <w:proofErr w:type="gramStart"/>
            <w:r w:rsidRPr="00773AA1">
              <w:rPr>
                <w:rFonts w:eastAsia="標楷體"/>
              </w:rPr>
              <w:t>週</w:t>
            </w:r>
            <w:proofErr w:type="gramEnd"/>
            <w:r w:rsidRPr="00773AA1">
              <w:rPr>
                <w:rFonts w:eastAsia="標楷體"/>
              </w:rPr>
              <w:t>者，甲方得依二</w:t>
            </w:r>
            <w:r w:rsidRPr="00773AA1">
              <w:rPr>
                <w:rFonts w:eastAsia="標楷體"/>
              </w:rPr>
              <w:t>○○</w:t>
            </w:r>
            <w:r w:rsidRPr="00773AA1">
              <w:rPr>
                <w:rFonts w:eastAsia="標楷體"/>
              </w:rPr>
              <w:t>六年海事勞工公約規定停止醫療費用之負擔，甲方在負擔醫療費期間內</w:t>
            </w:r>
            <w:proofErr w:type="gramStart"/>
            <w:r w:rsidRPr="00773AA1">
              <w:rPr>
                <w:rFonts w:eastAsia="標楷體"/>
              </w:rPr>
              <w:t>仍應支</w:t>
            </w:r>
            <w:proofErr w:type="gramEnd"/>
            <w:r w:rsidRPr="00773AA1">
              <w:rPr>
                <w:rFonts w:eastAsia="標楷體"/>
              </w:rPr>
              <w:t>給原薪津。</w:t>
            </w:r>
          </w:p>
          <w:p w14:paraId="30ED9060" w14:textId="77777777" w:rsidR="00284E29" w:rsidRPr="00773AA1" w:rsidRDefault="00B51367" w:rsidP="00AC3ECF">
            <w:pPr>
              <w:snapToGrid w:val="0"/>
              <w:jc w:val="both"/>
              <w:rPr>
                <w:rFonts w:eastAsia="標楷體"/>
              </w:rPr>
            </w:pPr>
            <w:r w:rsidRPr="00B51367">
              <w:rPr>
                <w:rFonts w:eastAsia="標楷體"/>
              </w:rPr>
              <w:t xml:space="preserve">Party A shall admit Party B to hospital when he/she is injured or falls ill, even if the injury or illness </w:t>
            </w:r>
            <w:r>
              <w:rPr>
                <w:rFonts w:eastAsia="標楷體"/>
              </w:rPr>
              <w:t>is</w:t>
            </w:r>
            <w:r w:rsidRPr="00B51367">
              <w:rPr>
                <w:rFonts w:eastAsia="標楷體"/>
              </w:rPr>
              <w:t xml:space="preserve"> not caused by the performance of duties, and shall bear the expense of medical care. </w:t>
            </w:r>
            <w:r w:rsidR="00284E29" w:rsidRPr="00284E29">
              <w:rPr>
                <w:rFonts w:eastAsia="標楷體"/>
              </w:rPr>
              <w:t xml:space="preserve">However, in accordance with the </w:t>
            </w:r>
            <w:r w:rsidR="00284E29" w:rsidRPr="00B51367">
              <w:rPr>
                <w:rFonts w:eastAsia="標楷體"/>
                <w:i/>
              </w:rPr>
              <w:t>Maritime Labor Convention 2006</w:t>
            </w:r>
            <w:r w:rsidR="00284E29" w:rsidRPr="00284E29">
              <w:rPr>
                <w:rFonts w:eastAsia="標楷體"/>
              </w:rPr>
              <w:t>, Party A is entitled to stop bearing the expense of medical care after the sixteenth</w:t>
            </w:r>
            <w:r w:rsidR="00AD519E">
              <w:rPr>
                <w:rFonts w:eastAsia="標楷體"/>
              </w:rPr>
              <w:t xml:space="preserve"> (16</w:t>
            </w:r>
            <w:r w:rsidRPr="00B51367">
              <w:rPr>
                <w:rFonts w:eastAsia="標楷體"/>
                <w:vertAlign w:val="superscript"/>
              </w:rPr>
              <w:t>th</w:t>
            </w:r>
            <w:r w:rsidR="00AD519E">
              <w:rPr>
                <w:rFonts w:eastAsia="標楷體"/>
              </w:rPr>
              <w:t>)</w:t>
            </w:r>
            <w:r w:rsidR="00284E29" w:rsidRPr="00284E29">
              <w:rPr>
                <w:rFonts w:eastAsia="標楷體"/>
              </w:rPr>
              <w:t xml:space="preserve"> week from the day of the injury or the commencement of the illness. Party A shall also pay the original wages and allowances during the period of bearing the expense of medical care.</w:t>
            </w:r>
          </w:p>
          <w:p w14:paraId="24C87C3B" w14:textId="77777777" w:rsidR="00C73A0F" w:rsidRPr="00773AA1" w:rsidRDefault="00C73A0F" w:rsidP="00AC3ECF">
            <w:pPr>
              <w:snapToGrid w:val="0"/>
              <w:jc w:val="both"/>
              <w:rPr>
                <w:rFonts w:eastAsia="標楷體"/>
              </w:rPr>
            </w:pPr>
          </w:p>
        </w:tc>
      </w:tr>
      <w:tr w:rsidR="007A39D9" w:rsidRPr="00773AA1" w14:paraId="6EFB8031" w14:textId="77777777" w:rsidTr="007A39D9">
        <w:tc>
          <w:tcPr>
            <w:tcW w:w="1418" w:type="dxa"/>
            <w:tcBorders>
              <w:top w:val="nil"/>
              <w:left w:val="nil"/>
              <w:bottom w:val="nil"/>
              <w:right w:val="nil"/>
            </w:tcBorders>
          </w:tcPr>
          <w:p w14:paraId="1234239D" w14:textId="77777777" w:rsidR="007A39D9" w:rsidRDefault="007A39D9" w:rsidP="00CC31C1">
            <w:pPr>
              <w:rPr>
                <w:rFonts w:eastAsia="標楷體"/>
              </w:rPr>
            </w:pPr>
            <w:r w:rsidRPr="00773AA1">
              <w:rPr>
                <w:rFonts w:eastAsia="標楷體"/>
              </w:rPr>
              <w:t>第十五條</w:t>
            </w:r>
          </w:p>
          <w:p w14:paraId="75470690" w14:textId="77777777" w:rsidR="0041094E" w:rsidRPr="00773AA1" w:rsidRDefault="0041094E" w:rsidP="00CC31C1">
            <w:pPr>
              <w:rPr>
                <w:rFonts w:eastAsia="標楷體"/>
              </w:rPr>
            </w:pPr>
            <w:r w:rsidRPr="0041094E">
              <w:rPr>
                <w:rFonts w:eastAsia="標楷體"/>
              </w:rPr>
              <w:lastRenderedPageBreak/>
              <w:t>Article 15</w:t>
            </w:r>
          </w:p>
          <w:p w14:paraId="40D3BBEC" w14:textId="77777777" w:rsidR="007A39D9" w:rsidRPr="00773AA1" w:rsidRDefault="007A39D9" w:rsidP="00CC31C1">
            <w:pPr>
              <w:spacing w:line="200" w:lineRule="exact"/>
              <w:rPr>
                <w:rFonts w:eastAsia="標楷體"/>
              </w:rPr>
            </w:pPr>
          </w:p>
        </w:tc>
        <w:tc>
          <w:tcPr>
            <w:tcW w:w="8221" w:type="dxa"/>
            <w:tcBorders>
              <w:top w:val="nil"/>
              <w:left w:val="nil"/>
              <w:bottom w:val="nil"/>
              <w:right w:val="nil"/>
            </w:tcBorders>
          </w:tcPr>
          <w:p w14:paraId="15DD1F15" w14:textId="77777777" w:rsidR="007A39D9" w:rsidRDefault="007A39D9" w:rsidP="00062652">
            <w:pPr>
              <w:snapToGrid w:val="0"/>
              <w:jc w:val="both"/>
              <w:rPr>
                <w:rFonts w:eastAsia="標楷體"/>
              </w:rPr>
            </w:pPr>
            <w:r w:rsidRPr="00773AA1">
              <w:rPr>
                <w:rFonts w:eastAsia="標楷體"/>
              </w:rPr>
              <w:lastRenderedPageBreak/>
              <w:t>乙方在國內外擅自離船</w:t>
            </w:r>
            <w:proofErr w:type="gramStart"/>
            <w:r w:rsidRPr="00773AA1">
              <w:rPr>
                <w:rFonts w:eastAsia="標楷體"/>
              </w:rPr>
              <w:t>不返時</w:t>
            </w:r>
            <w:proofErr w:type="gramEnd"/>
            <w:r w:rsidRPr="00773AA1">
              <w:rPr>
                <w:rFonts w:eastAsia="標楷體"/>
              </w:rPr>
              <w:t>，乙方應負責甲方因此所遭受之損失。</w:t>
            </w:r>
          </w:p>
          <w:p w14:paraId="5EFE3401" w14:textId="77777777" w:rsidR="0041094E" w:rsidRPr="00773AA1" w:rsidRDefault="0041094E" w:rsidP="00062652">
            <w:pPr>
              <w:snapToGrid w:val="0"/>
              <w:jc w:val="both"/>
              <w:rPr>
                <w:rFonts w:eastAsia="標楷體"/>
              </w:rPr>
            </w:pPr>
            <w:r w:rsidRPr="0041094E">
              <w:rPr>
                <w:rFonts w:eastAsia="標楷體"/>
              </w:rPr>
              <w:lastRenderedPageBreak/>
              <w:t>Whether in R.O.C. or other countries, Party B shall be held responsible for any damage or loss to Party A if he/she leaves the ship without permission and does not return accordingly.</w:t>
            </w:r>
          </w:p>
          <w:p w14:paraId="591E0039" w14:textId="77777777" w:rsidR="007A39D9" w:rsidRPr="00773AA1" w:rsidRDefault="007A39D9" w:rsidP="00062652">
            <w:pPr>
              <w:snapToGrid w:val="0"/>
              <w:jc w:val="both"/>
              <w:rPr>
                <w:rFonts w:eastAsia="標楷體"/>
                <w:spacing w:val="70"/>
              </w:rPr>
            </w:pPr>
          </w:p>
        </w:tc>
      </w:tr>
      <w:tr w:rsidR="007A39D9" w:rsidRPr="00773AA1" w14:paraId="72BD6DA9" w14:textId="77777777" w:rsidTr="007A39D9">
        <w:tc>
          <w:tcPr>
            <w:tcW w:w="1418" w:type="dxa"/>
            <w:tcBorders>
              <w:top w:val="nil"/>
              <w:left w:val="nil"/>
              <w:bottom w:val="nil"/>
              <w:right w:val="nil"/>
            </w:tcBorders>
          </w:tcPr>
          <w:p w14:paraId="4171D0CF" w14:textId="77777777" w:rsidR="007A39D9" w:rsidRDefault="007A39D9" w:rsidP="00CC31C1">
            <w:pPr>
              <w:rPr>
                <w:rFonts w:eastAsia="標楷體"/>
              </w:rPr>
            </w:pPr>
            <w:r w:rsidRPr="00773AA1">
              <w:rPr>
                <w:rFonts w:eastAsia="標楷體"/>
              </w:rPr>
              <w:lastRenderedPageBreak/>
              <w:t>第十六條</w:t>
            </w:r>
          </w:p>
          <w:p w14:paraId="46647C86" w14:textId="77777777" w:rsidR="0041094E" w:rsidRPr="00773AA1" w:rsidRDefault="0041094E" w:rsidP="00CC31C1">
            <w:pPr>
              <w:rPr>
                <w:rFonts w:eastAsia="標楷體"/>
              </w:rPr>
            </w:pPr>
            <w:r>
              <w:rPr>
                <w:rFonts w:eastAsia="標楷體" w:hint="eastAsia"/>
              </w:rPr>
              <w:t>A</w:t>
            </w:r>
            <w:r>
              <w:rPr>
                <w:rFonts w:eastAsia="標楷體"/>
              </w:rPr>
              <w:t>rticle 16</w:t>
            </w:r>
          </w:p>
          <w:p w14:paraId="180A0D07" w14:textId="77777777" w:rsidR="007A39D9" w:rsidRPr="00773AA1" w:rsidRDefault="007A39D9" w:rsidP="00CC31C1">
            <w:pPr>
              <w:spacing w:beforeLines="30" w:before="108"/>
              <w:rPr>
                <w:rFonts w:eastAsia="標楷體"/>
              </w:rPr>
            </w:pPr>
          </w:p>
        </w:tc>
        <w:tc>
          <w:tcPr>
            <w:tcW w:w="8221" w:type="dxa"/>
            <w:tcBorders>
              <w:top w:val="nil"/>
              <w:left w:val="nil"/>
              <w:bottom w:val="nil"/>
              <w:right w:val="nil"/>
            </w:tcBorders>
          </w:tcPr>
          <w:p w14:paraId="54A2920B" w14:textId="77777777" w:rsidR="007A39D9" w:rsidRDefault="007A39D9" w:rsidP="00062652">
            <w:pPr>
              <w:adjustRightInd w:val="0"/>
              <w:snapToGrid w:val="0"/>
              <w:jc w:val="both"/>
              <w:rPr>
                <w:rFonts w:eastAsia="標楷體"/>
              </w:rPr>
            </w:pPr>
            <w:r w:rsidRPr="00773AA1">
              <w:rPr>
                <w:rFonts w:eastAsia="標楷體"/>
              </w:rPr>
              <w:t>乙方走私致被當地海關予以罰鍰時，乙方應迅即繳納。</w:t>
            </w:r>
          </w:p>
          <w:p w14:paraId="7BC99B4A" w14:textId="77777777" w:rsidR="0041094E" w:rsidRPr="00773AA1" w:rsidRDefault="0041094E" w:rsidP="00062652">
            <w:pPr>
              <w:adjustRightInd w:val="0"/>
              <w:snapToGrid w:val="0"/>
              <w:jc w:val="both"/>
              <w:rPr>
                <w:rFonts w:eastAsia="標楷體"/>
              </w:rPr>
            </w:pPr>
            <w:r w:rsidRPr="0041094E">
              <w:rPr>
                <w:rFonts w:eastAsia="標楷體"/>
              </w:rPr>
              <w:t>Party B shall immediately pay any fines imposed by local customs if he/she is penalized for smuggling.</w:t>
            </w:r>
          </w:p>
          <w:p w14:paraId="00576A49" w14:textId="77777777" w:rsidR="007A39D9" w:rsidRDefault="007A39D9" w:rsidP="00062652">
            <w:pPr>
              <w:snapToGrid w:val="0"/>
              <w:jc w:val="both"/>
              <w:rPr>
                <w:rFonts w:eastAsia="標楷體"/>
              </w:rPr>
            </w:pPr>
            <w:r w:rsidRPr="00773AA1">
              <w:rPr>
                <w:rFonts w:eastAsia="標楷體"/>
              </w:rPr>
              <w:t>乙方</w:t>
            </w:r>
            <w:proofErr w:type="gramStart"/>
            <w:r w:rsidRPr="00773AA1">
              <w:rPr>
                <w:rFonts w:eastAsia="標楷體"/>
              </w:rPr>
              <w:t>走私致甲方</w:t>
            </w:r>
            <w:proofErr w:type="gramEnd"/>
            <w:r w:rsidRPr="00773AA1">
              <w:rPr>
                <w:rFonts w:eastAsia="標楷體"/>
              </w:rPr>
              <w:t>遭受損失時，乙方應負賠償之責。</w:t>
            </w:r>
          </w:p>
          <w:p w14:paraId="3495247F" w14:textId="77777777" w:rsidR="0041094E" w:rsidRPr="00CC0A0C" w:rsidRDefault="00CC0A0C" w:rsidP="00062652">
            <w:pPr>
              <w:snapToGrid w:val="0"/>
              <w:jc w:val="both"/>
              <w:rPr>
                <w:rFonts w:eastAsia="標楷體"/>
              </w:rPr>
            </w:pPr>
            <w:r w:rsidRPr="00CC0A0C">
              <w:rPr>
                <w:rFonts w:eastAsia="標楷體"/>
              </w:rPr>
              <w:t xml:space="preserve">Party B shall compensate Party A for any </w:t>
            </w:r>
            <w:r w:rsidR="00B51367">
              <w:rPr>
                <w:rFonts w:eastAsia="標楷體"/>
              </w:rPr>
              <w:t>loss</w:t>
            </w:r>
            <w:r w:rsidRPr="00CC0A0C">
              <w:rPr>
                <w:rFonts w:eastAsia="標楷體"/>
              </w:rPr>
              <w:t xml:space="preserve"> inc</w:t>
            </w:r>
            <w:r>
              <w:rPr>
                <w:rFonts w:eastAsia="標楷體"/>
              </w:rPr>
              <w:t>urred as a result of smuggling.</w:t>
            </w:r>
          </w:p>
          <w:p w14:paraId="58A5FBE5" w14:textId="77777777" w:rsidR="007A39D9" w:rsidRPr="00773AA1" w:rsidRDefault="007A39D9" w:rsidP="00062652">
            <w:pPr>
              <w:snapToGrid w:val="0"/>
              <w:jc w:val="both"/>
              <w:rPr>
                <w:rFonts w:eastAsia="標楷體"/>
              </w:rPr>
            </w:pPr>
          </w:p>
        </w:tc>
      </w:tr>
      <w:tr w:rsidR="007A39D9" w:rsidRPr="00773AA1" w14:paraId="3E926BCE" w14:textId="77777777" w:rsidTr="007A39D9">
        <w:tc>
          <w:tcPr>
            <w:tcW w:w="1418" w:type="dxa"/>
            <w:tcBorders>
              <w:top w:val="nil"/>
              <w:left w:val="nil"/>
              <w:bottom w:val="nil"/>
              <w:right w:val="nil"/>
            </w:tcBorders>
          </w:tcPr>
          <w:p w14:paraId="6824D4B1" w14:textId="77777777" w:rsidR="007A39D9" w:rsidRDefault="007A39D9" w:rsidP="00CC31C1">
            <w:pPr>
              <w:rPr>
                <w:rFonts w:eastAsia="標楷體"/>
              </w:rPr>
            </w:pPr>
            <w:r w:rsidRPr="00773AA1">
              <w:rPr>
                <w:rFonts w:eastAsia="標楷體"/>
              </w:rPr>
              <w:t>第十七條</w:t>
            </w:r>
          </w:p>
          <w:p w14:paraId="68008482" w14:textId="77777777" w:rsidR="00AD519E" w:rsidRPr="00773AA1" w:rsidRDefault="00AD519E" w:rsidP="00CC31C1">
            <w:pPr>
              <w:rPr>
                <w:rFonts w:eastAsia="標楷體"/>
              </w:rPr>
            </w:pPr>
            <w:r>
              <w:rPr>
                <w:rFonts w:eastAsia="標楷體" w:hint="eastAsia"/>
              </w:rPr>
              <w:t>A</w:t>
            </w:r>
            <w:r>
              <w:rPr>
                <w:rFonts w:eastAsia="標楷體"/>
              </w:rPr>
              <w:t>rticle 17</w:t>
            </w:r>
          </w:p>
          <w:p w14:paraId="76E852E1" w14:textId="77777777" w:rsidR="007A39D9" w:rsidRPr="00773AA1" w:rsidRDefault="007A39D9" w:rsidP="00CC31C1">
            <w:pPr>
              <w:spacing w:line="200" w:lineRule="exact"/>
              <w:rPr>
                <w:rFonts w:eastAsia="標楷體"/>
              </w:rPr>
            </w:pPr>
          </w:p>
        </w:tc>
        <w:tc>
          <w:tcPr>
            <w:tcW w:w="8221" w:type="dxa"/>
            <w:tcBorders>
              <w:top w:val="nil"/>
              <w:left w:val="nil"/>
              <w:bottom w:val="nil"/>
              <w:right w:val="nil"/>
            </w:tcBorders>
          </w:tcPr>
          <w:p w14:paraId="49C071E8" w14:textId="77777777" w:rsidR="007A39D9" w:rsidRDefault="007A39D9" w:rsidP="00062652">
            <w:pPr>
              <w:snapToGrid w:val="0"/>
              <w:jc w:val="both"/>
              <w:rPr>
                <w:rFonts w:eastAsia="標楷體"/>
              </w:rPr>
            </w:pPr>
            <w:r w:rsidRPr="00773AA1">
              <w:rPr>
                <w:rFonts w:eastAsia="標楷體"/>
              </w:rPr>
              <w:t>船舶遭遇海難，</w:t>
            </w:r>
            <w:proofErr w:type="gramStart"/>
            <w:r w:rsidRPr="00773AA1">
              <w:rPr>
                <w:rFonts w:eastAsia="標楷體"/>
              </w:rPr>
              <w:t>致乙方</w:t>
            </w:r>
            <w:proofErr w:type="gramEnd"/>
            <w:r w:rsidRPr="00773AA1">
              <w:rPr>
                <w:rFonts w:eastAsia="標楷體"/>
              </w:rPr>
              <w:t>衣物喪失時，不論乙方生還或死亡，甲方應賠償乙方衣物損失新臺幣肆萬元整。</w:t>
            </w:r>
          </w:p>
          <w:p w14:paraId="76DEA7F8" w14:textId="77777777" w:rsidR="00AD519E" w:rsidRPr="00BC058E" w:rsidRDefault="00BC058E" w:rsidP="00062652">
            <w:pPr>
              <w:snapToGrid w:val="0"/>
              <w:jc w:val="both"/>
              <w:rPr>
                <w:rFonts w:eastAsia="標楷體"/>
              </w:rPr>
            </w:pPr>
            <w:r w:rsidRPr="00BC058E">
              <w:rPr>
                <w:rFonts w:eastAsia="標楷體"/>
              </w:rPr>
              <w:t xml:space="preserve">In the event that a </w:t>
            </w:r>
            <w:r w:rsidR="00B51367">
              <w:rPr>
                <w:rFonts w:eastAsia="標楷體"/>
              </w:rPr>
              <w:t>maritime peril causes the loss of Party B’</w:t>
            </w:r>
            <w:r w:rsidRPr="00BC058E">
              <w:rPr>
                <w:rFonts w:eastAsia="標楷體"/>
              </w:rPr>
              <w:t>s clothes, Party A shall offer NT$40,000 to compensate for the loss, w</w:t>
            </w:r>
            <w:r>
              <w:rPr>
                <w:rFonts w:eastAsia="標楷體"/>
              </w:rPr>
              <w:t>hether Party B survives or not.</w:t>
            </w:r>
          </w:p>
          <w:p w14:paraId="56DEDB5D" w14:textId="77777777" w:rsidR="007A39D9" w:rsidRPr="00773AA1" w:rsidRDefault="007A39D9" w:rsidP="00062652">
            <w:pPr>
              <w:snapToGrid w:val="0"/>
              <w:jc w:val="both"/>
              <w:rPr>
                <w:rFonts w:eastAsia="標楷體"/>
                <w:spacing w:val="70"/>
              </w:rPr>
            </w:pPr>
          </w:p>
        </w:tc>
      </w:tr>
      <w:tr w:rsidR="007A39D9" w:rsidRPr="00773AA1" w14:paraId="7446DB13" w14:textId="77777777" w:rsidTr="007A39D9">
        <w:tc>
          <w:tcPr>
            <w:tcW w:w="1418" w:type="dxa"/>
            <w:tcBorders>
              <w:top w:val="nil"/>
              <w:left w:val="nil"/>
              <w:bottom w:val="nil"/>
              <w:right w:val="nil"/>
            </w:tcBorders>
          </w:tcPr>
          <w:p w14:paraId="123EA2B1" w14:textId="77777777" w:rsidR="007A39D9" w:rsidRDefault="007A39D9" w:rsidP="00CC31C1">
            <w:pPr>
              <w:ind w:leftChars="-45" w:left="-108"/>
              <w:rPr>
                <w:rFonts w:eastAsia="標楷體"/>
              </w:rPr>
            </w:pPr>
            <w:r w:rsidRPr="007E6106">
              <w:rPr>
                <w:rFonts w:eastAsia="標楷體"/>
              </w:rPr>
              <w:t>第十八條</w:t>
            </w:r>
          </w:p>
          <w:p w14:paraId="07F42683" w14:textId="77777777" w:rsidR="00BC058E" w:rsidRPr="007E6106" w:rsidRDefault="00BC058E" w:rsidP="00CC31C1">
            <w:pPr>
              <w:ind w:leftChars="-45" w:left="-108"/>
              <w:rPr>
                <w:rFonts w:eastAsia="標楷體"/>
              </w:rPr>
            </w:pPr>
            <w:r>
              <w:rPr>
                <w:rFonts w:eastAsia="標楷體"/>
              </w:rPr>
              <w:t>Article 18</w:t>
            </w:r>
          </w:p>
          <w:p w14:paraId="3C762AA2" w14:textId="77777777" w:rsidR="007A39D9" w:rsidRPr="007E6106" w:rsidRDefault="007A39D9" w:rsidP="00CC31C1">
            <w:pPr>
              <w:spacing w:line="200" w:lineRule="exact"/>
              <w:rPr>
                <w:rFonts w:eastAsia="標楷體"/>
              </w:rPr>
            </w:pPr>
          </w:p>
          <w:p w14:paraId="1C4E67CA" w14:textId="77777777" w:rsidR="007A39D9" w:rsidRPr="007E6106" w:rsidRDefault="007A39D9" w:rsidP="00CC31C1">
            <w:pPr>
              <w:spacing w:line="200" w:lineRule="exact"/>
              <w:rPr>
                <w:rFonts w:eastAsia="標楷體"/>
              </w:rPr>
            </w:pPr>
          </w:p>
          <w:p w14:paraId="06F0692F" w14:textId="77777777" w:rsidR="007A39D9" w:rsidRPr="007E6106" w:rsidRDefault="007A39D9" w:rsidP="00CC31C1">
            <w:pPr>
              <w:spacing w:line="200" w:lineRule="exact"/>
              <w:rPr>
                <w:rFonts w:eastAsia="標楷體"/>
              </w:rPr>
            </w:pPr>
          </w:p>
          <w:p w14:paraId="4FFFD769" w14:textId="77777777" w:rsidR="007A39D9" w:rsidRPr="007E6106" w:rsidRDefault="007A39D9" w:rsidP="00CC31C1">
            <w:pPr>
              <w:spacing w:line="200" w:lineRule="exact"/>
              <w:rPr>
                <w:rFonts w:eastAsia="標楷體"/>
              </w:rPr>
            </w:pPr>
          </w:p>
          <w:p w14:paraId="24F7BED9" w14:textId="77777777" w:rsidR="007A39D9" w:rsidRPr="007E6106" w:rsidRDefault="007A39D9" w:rsidP="00CC31C1">
            <w:pPr>
              <w:spacing w:beforeLines="15" w:before="54" w:line="200" w:lineRule="exact"/>
              <w:rPr>
                <w:rFonts w:eastAsia="標楷體"/>
              </w:rPr>
            </w:pPr>
          </w:p>
        </w:tc>
        <w:tc>
          <w:tcPr>
            <w:tcW w:w="8221" w:type="dxa"/>
            <w:tcBorders>
              <w:top w:val="nil"/>
              <w:left w:val="nil"/>
              <w:bottom w:val="nil"/>
              <w:right w:val="nil"/>
            </w:tcBorders>
          </w:tcPr>
          <w:p w14:paraId="4F614D4B" w14:textId="77777777" w:rsidR="007A39D9" w:rsidRDefault="007A39D9" w:rsidP="000E667F">
            <w:pPr>
              <w:jc w:val="both"/>
              <w:rPr>
                <w:rFonts w:eastAsia="標楷體"/>
              </w:rPr>
            </w:pPr>
            <w:r w:rsidRPr="007E6106">
              <w:rPr>
                <w:rFonts w:eastAsia="標楷體"/>
              </w:rPr>
              <w:t>乙方在服務期間非因執行職務死亡或非因執行職務受傷、患病而死亡時，甲方應一次給與其遺屬平均薪津二十</w:t>
            </w:r>
            <w:proofErr w:type="gramStart"/>
            <w:r w:rsidRPr="007E6106">
              <w:rPr>
                <w:rFonts w:eastAsia="標楷體"/>
              </w:rPr>
              <w:t>個</w:t>
            </w:r>
            <w:proofErr w:type="gramEnd"/>
            <w:r w:rsidRPr="007E6106">
              <w:rPr>
                <w:rFonts w:eastAsia="標楷體"/>
              </w:rPr>
              <w:t>月之死亡補償。</w:t>
            </w:r>
          </w:p>
          <w:p w14:paraId="62DF1481" w14:textId="77777777" w:rsidR="00BC058E" w:rsidRPr="00BC058E" w:rsidRDefault="00BC058E" w:rsidP="000E667F">
            <w:pPr>
              <w:jc w:val="both"/>
              <w:rPr>
                <w:rFonts w:eastAsia="標楷體"/>
              </w:rPr>
            </w:pPr>
            <w:r w:rsidRPr="00BC058E">
              <w:rPr>
                <w:rFonts w:eastAsia="標楷體"/>
              </w:rPr>
              <w:t>If, during the service period, Party B dies not due to the performance of duties or dies because of an injury or illness not arising from the performance of duties, Party A shall offer a l</w:t>
            </w:r>
            <w:r w:rsidR="00753B0B">
              <w:rPr>
                <w:rFonts w:eastAsia="標楷體"/>
              </w:rPr>
              <w:t>ump sum equivalent to 20 months’</w:t>
            </w:r>
            <w:r w:rsidRPr="00BC058E">
              <w:rPr>
                <w:rFonts w:eastAsia="標楷體"/>
              </w:rPr>
              <w:t xml:space="preserve"> wages to co</w:t>
            </w:r>
            <w:r>
              <w:rPr>
                <w:rFonts w:eastAsia="標楷體"/>
              </w:rPr>
              <w:t>mpensate the family of Party B.</w:t>
            </w:r>
          </w:p>
          <w:p w14:paraId="23228609" w14:textId="77777777" w:rsidR="007A39D9" w:rsidRDefault="007A39D9" w:rsidP="003E1795">
            <w:pPr>
              <w:jc w:val="both"/>
              <w:rPr>
                <w:rFonts w:eastAsia="標楷體"/>
              </w:rPr>
            </w:pPr>
            <w:r w:rsidRPr="007E6106">
              <w:rPr>
                <w:rFonts w:eastAsia="標楷體"/>
              </w:rPr>
              <w:t>前項所定服務</w:t>
            </w:r>
            <w:proofErr w:type="gramStart"/>
            <w:r w:rsidRPr="007E6106">
              <w:rPr>
                <w:rFonts w:eastAsia="標楷體"/>
              </w:rPr>
              <w:t>期間，</w:t>
            </w:r>
            <w:proofErr w:type="gramEnd"/>
            <w:r w:rsidRPr="007E6106">
              <w:rPr>
                <w:rFonts w:eastAsia="標楷體"/>
              </w:rPr>
              <w:t>指下列期間：</w:t>
            </w:r>
          </w:p>
          <w:p w14:paraId="7E7CD3B1" w14:textId="77777777" w:rsidR="00B51367" w:rsidRDefault="00B51367" w:rsidP="003E1795">
            <w:pPr>
              <w:jc w:val="both"/>
              <w:rPr>
                <w:rFonts w:eastAsia="標楷體"/>
              </w:rPr>
            </w:pPr>
            <w:r w:rsidRPr="00B51367">
              <w:rPr>
                <w:rFonts w:eastAsia="標楷體"/>
              </w:rPr>
              <w:t>The service period mentioned in the preceding paragraph include any of the following:</w:t>
            </w:r>
          </w:p>
          <w:p w14:paraId="15D237FF" w14:textId="77777777" w:rsidR="00BC058E" w:rsidRPr="007E6106" w:rsidRDefault="00BC058E" w:rsidP="003E1795">
            <w:pPr>
              <w:jc w:val="both"/>
              <w:rPr>
                <w:rFonts w:eastAsia="標楷體"/>
              </w:rPr>
            </w:pPr>
          </w:p>
          <w:p w14:paraId="3CBAED81" w14:textId="77777777" w:rsidR="007A39D9" w:rsidRPr="00BF2983" w:rsidRDefault="007A39D9" w:rsidP="00BF2983">
            <w:pPr>
              <w:pStyle w:val="a8"/>
              <w:numPr>
                <w:ilvl w:val="0"/>
                <w:numId w:val="21"/>
              </w:numPr>
              <w:ind w:leftChars="0"/>
              <w:jc w:val="both"/>
              <w:rPr>
                <w:rFonts w:eastAsia="標楷體"/>
              </w:rPr>
            </w:pPr>
            <w:r w:rsidRPr="00BF2983">
              <w:rPr>
                <w:rFonts w:eastAsia="標楷體"/>
              </w:rPr>
              <w:t>船員簽訂</w:t>
            </w:r>
            <w:proofErr w:type="gramStart"/>
            <w:r w:rsidRPr="00BF2983">
              <w:rPr>
                <w:rFonts w:eastAsia="標楷體"/>
              </w:rPr>
              <w:t>僱</w:t>
            </w:r>
            <w:proofErr w:type="gramEnd"/>
            <w:r w:rsidRPr="00BF2983">
              <w:rPr>
                <w:rFonts w:eastAsia="標楷體"/>
              </w:rPr>
              <w:t>傭契約後在岸上等候派船期間。</w:t>
            </w:r>
          </w:p>
          <w:p w14:paraId="6A364CB8" w14:textId="77777777" w:rsidR="00BF2983" w:rsidRPr="00BF2983" w:rsidRDefault="00BF2983" w:rsidP="00BF2983">
            <w:pPr>
              <w:pStyle w:val="a8"/>
              <w:ind w:leftChars="0" w:left="408"/>
              <w:jc w:val="both"/>
              <w:rPr>
                <w:rFonts w:eastAsia="標楷體"/>
              </w:rPr>
            </w:pPr>
            <w:r w:rsidRPr="00BF2983">
              <w:rPr>
                <w:rFonts w:eastAsia="標楷體"/>
              </w:rPr>
              <w:t>(I) The period when the seafarer is waiting ashore for the assignment of a voyage after the signing of this employment contract.</w:t>
            </w:r>
          </w:p>
          <w:p w14:paraId="402A2D66" w14:textId="77777777" w:rsidR="007A39D9" w:rsidRDefault="007A39D9" w:rsidP="003E1795">
            <w:pPr>
              <w:jc w:val="both"/>
              <w:rPr>
                <w:rFonts w:eastAsia="標楷體"/>
              </w:rPr>
            </w:pPr>
            <w:r w:rsidRPr="007E6106">
              <w:rPr>
                <w:rFonts w:eastAsia="標楷體"/>
              </w:rPr>
              <w:t>(</w:t>
            </w:r>
            <w:r w:rsidRPr="007E6106">
              <w:rPr>
                <w:rFonts w:eastAsia="標楷體"/>
              </w:rPr>
              <w:t>二</w:t>
            </w:r>
            <w:r w:rsidRPr="007E6106">
              <w:rPr>
                <w:rFonts w:eastAsia="標楷體"/>
              </w:rPr>
              <w:t>)</w:t>
            </w:r>
            <w:r w:rsidRPr="007E6106">
              <w:rPr>
                <w:rFonts w:eastAsia="標楷體"/>
              </w:rPr>
              <w:t>船員在船服務期間。</w:t>
            </w:r>
          </w:p>
          <w:p w14:paraId="2D1C73E1" w14:textId="77777777" w:rsidR="00BF2983" w:rsidRPr="007E6106" w:rsidRDefault="00BF2983" w:rsidP="00BF2983">
            <w:pPr>
              <w:pStyle w:val="a8"/>
              <w:ind w:leftChars="0" w:left="408"/>
              <w:jc w:val="both"/>
              <w:rPr>
                <w:rFonts w:eastAsia="標楷體"/>
              </w:rPr>
            </w:pPr>
            <w:r w:rsidRPr="00BF2983">
              <w:rPr>
                <w:rFonts w:eastAsia="標楷體"/>
              </w:rPr>
              <w:t>(II) The period when the seafarer is serving on board.</w:t>
            </w:r>
          </w:p>
          <w:p w14:paraId="37963FB4" w14:textId="77777777" w:rsidR="007A39D9" w:rsidRDefault="007A39D9" w:rsidP="003E1795">
            <w:pPr>
              <w:ind w:left="514" w:hangingChars="214" w:hanging="514"/>
              <w:jc w:val="both"/>
              <w:rPr>
                <w:rFonts w:eastAsia="標楷體"/>
              </w:rPr>
            </w:pPr>
            <w:r w:rsidRPr="007E6106">
              <w:rPr>
                <w:rFonts w:eastAsia="標楷體"/>
              </w:rPr>
              <w:t>(</w:t>
            </w:r>
            <w:r w:rsidRPr="007E6106">
              <w:rPr>
                <w:rFonts w:eastAsia="標楷體"/>
              </w:rPr>
              <w:t>三</w:t>
            </w:r>
            <w:r w:rsidRPr="007E6106">
              <w:rPr>
                <w:rFonts w:eastAsia="標楷體"/>
              </w:rPr>
              <w:t>)</w:t>
            </w:r>
            <w:r w:rsidRPr="007E6106">
              <w:rPr>
                <w:rFonts w:eastAsia="標楷體"/>
              </w:rPr>
              <w:t>船員於離開</w:t>
            </w:r>
            <w:proofErr w:type="gramStart"/>
            <w:r w:rsidRPr="007E6106">
              <w:rPr>
                <w:rFonts w:eastAsia="標楷體"/>
              </w:rPr>
              <w:t>僱</w:t>
            </w:r>
            <w:proofErr w:type="gramEnd"/>
            <w:r w:rsidRPr="007E6106">
              <w:rPr>
                <w:rFonts w:eastAsia="標楷體"/>
              </w:rPr>
              <w:t>傭地上船及下船返回僱傭地期間。</w:t>
            </w:r>
          </w:p>
          <w:p w14:paraId="1A16A260" w14:textId="77777777" w:rsidR="00BF2983" w:rsidRPr="00BF2983" w:rsidRDefault="00BF2983" w:rsidP="00BF2983">
            <w:pPr>
              <w:pStyle w:val="a8"/>
              <w:ind w:leftChars="0" w:left="408"/>
              <w:jc w:val="both"/>
              <w:rPr>
                <w:rFonts w:eastAsia="標楷體"/>
              </w:rPr>
            </w:pPr>
            <w:r w:rsidRPr="00BF2983">
              <w:rPr>
                <w:rFonts w:eastAsia="標楷體"/>
              </w:rPr>
              <w:t>(III) The period when the seafarer embarks on the ship to depart from the place of employment and the period when he/she disembarks from the ship to return to the place of employment.</w:t>
            </w:r>
          </w:p>
          <w:p w14:paraId="71600960" w14:textId="77777777" w:rsidR="007A39D9" w:rsidRDefault="007A39D9" w:rsidP="003E1795">
            <w:pPr>
              <w:jc w:val="both"/>
              <w:rPr>
                <w:rFonts w:eastAsia="標楷體"/>
              </w:rPr>
            </w:pPr>
            <w:r w:rsidRPr="007E6106">
              <w:rPr>
                <w:rFonts w:eastAsia="標楷體"/>
              </w:rPr>
              <w:t>(</w:t>
            </w:r>
            <w:r w:rsidRPr="007E6106">
              <w:rPr>
                <w:rFonts w:eastAsia="標楷體"/>
              </w:rPr>
              <w:t>四</w:t>
            </w:r>
            <w:r w:rsidRPr="007E6106">
              <w:rPr>
                <w:rFonts w:eastAsia="標楷體"/>
              </w:rPr>
              <w:t>)</w:t>
            </w:r>
            <w:r w:rsidRPr="007E6106">
              <w:rPr>
                <w:rFonts w:eastAsia="標楷體"/>
              </w:rPr>
              <w:t>船員於</w:t>
            </w:r>
            <w:proofErr w:type="gramStart"/>
            <w:r w:rsidRPr="007E6106">
              <w:rPr>
                <w:rFonts w:eastAsia="標楷體"/>
              </w:rPr>
              <w:t>僱</w:t>
            </w:r>
            <w:proofErr w:type="gramEnd"/>
            <w:r w:rsidRPr="007E6106">
              <w:rPr>
                <w:rFonts w:eastAsia="標楷體"/>
              </w:rPr>
              <w:t>傭契約期滿之有給休假期間。</w:t>
            </w:r>
          </w:p>
          <w:p w14:paraId="0C54932D" w14:textId="77777777" w:rsidR="00BF2983" w:rsidRPr="00BF2983" w:rsidRDefault="00753B0B" w:rsidP="00753B0B">
            <w:pPr>
              <w:pStyle w:val="a8"/>
              <w:ind w:leftChars="0" w:left="408"/>
              <w:jc w:val="both"/>
              <w:rPr>
                <w:rFonts w:eastAsia="標楷體"/>
              </w:rPr>
            </w:pPr>
            <w:r w:rsidRPr="00753B0B">
              <w:rPr>
                <w:rFonts w:eastAsia="標楷體"/>
              </w:rPr>
              <w:t>(IV) The period when the seafarer is on paid leave upon the expiration of this employment contract.</w:t>
            </w:r>
          </w:p>
          <w:p w14:paraId="239EDD05" w14:textId="77777777" w:rsidR="007A39D9" w:rsidRDefault="007A39D9" w:rsidP="003E1795">
            <w:pPr>
              <w:jc w:val="both"/>
              <w:rPr>
                <w:rFonts w:eastAsia="標楷體"/>
              </w:rPr>
            </w:pPr>
            <w:r w:rsidRPr="007E6106">
              <w:rPr>
                <w:rFonts w:eastAsia="標楷體"/>
              </w:rPr>
              <w:t>(</w:t>
            </w:r>
            <w:r w:rsidRPr="007E6106">
              <w:rPr>
                <w:rFonts w:eastAsia="標楷體"/>
              </w:rPr>
              <w:t>五</w:t>
            </w:r>
            <w:r w:rsidRPr="007E6106">
              <w:rPr>
                <w:rFonts w:eastAsia="標楷體"/>
              </w:rPr>
              <w:t>)</w:t>
            </w:r>
            <w:r w:rsidRPr="007E6106">
              <w:rPr>
                <w:rFonts w:eastAsia="標楷體"/>
              </w:rPr>
              <w:t>船員留職停薪期間。</w:t>
            </w:r>
          </w:p>
          <w:p w14:paraId="2091E116" w14:textId="77777777" w:rsidR="00753B0B" w:rsidRPr="00773AA1" w:rsidRDefault="00753B0B" w:rsidP="00753B0B">
            <w:pPr>
              <w:pStyle w:val="a8"/>
              <w:ind w:leftChars="0" w:left="408"/>
              <w:jc w:val="both"/>
              <w:rPr>
                <w:rFonts w:eastAsia="標楷體"/>
              </w:rPr>
            </w:pPr>
            <w:r w:rsidRPr="00753B0B">
              <w:rPr>
                <w:rFonts w:eastAsia="標楷體"/>
              </w:rPr>
              <w:t>(V) The period when the seafarer is on the leave without pay.</w:t>
            </w:r>
          </w:p>
          <w:p w14:paraId="1774BB6C" w14:textId="77777777" w:rsidR="007A39D9" w:rsidRPr="00773AA1" w:rsidRDefault="007A39D9" w:rsidP="003F72B3">
            <w:pPr>
              <w:jc w:val="both"/>
              <w:rPr>
                <w:rFonts w:eastAsia="標楷體"/>
              </w:rPr>
            </w:pPr>
          </w:p>
        </w:tc>
      </w:tr>
      <w:tr w:rsidR="007A39D9" w:rsidRPr="00773AA1" w14:paraId="4EE7F17D" w14:textId="77777777" w:rsidTr="007A39D9">
        <w:tc>
          <w:tcPr>
            <w:tcW w:w="1418" w:type="dxa"/>
            <w:tcBorders>
              <w:top w:val="nil"/>
              <w:left w:val="nil"/>
              <w:bottom w:val="nil"/>
              <w:right w:val="nil"/>
            </w:tcBorders>
          </w:tcPr>
          <w:p w14:paraId="5D4F549F" w14:textId="77777777" w:rsidR="007A39D9" w:rsidRDefault="007A39D9" w:rsidP="00CC31C1">
            <w:pPr>
              <w:ind w:leftChars="-45" w:left="-108"/>
              <w:rPr>
                <w:rFonts w:eastAsia="標楷體"/>
              </w:rPr>
            </w:pPr>
            <w:r w:rsidRPr="00773AA1">
              <w:rPr>
                <w:rFonts w:eastAsia="標楷體"/>
              </w:rPr>
              <w:t>第十九條</w:t>
            </w:r>
          </w:p>
          <w:p w14:paraId="476E472E" w14:textId="77777777" w:rsidR="00753B0B" w:rsidRPr="00773AA1" w:rsidRDefault="00753B0B" w:rsidP="00CC31C1">
            <w:pPr>
              <w:ind w:leftChars="-45" w:left="-108"/>
              <w:rPr>
                <w:rFonts w:eastAsia="標楷體"/>
              </w:rPr>
            </w:pPr>
            <w:r>
              <w:rPr>
                <w:rFonts w:eastAsia="標楷體" w:hint="eastAsia"/>
              </w:rPr>
              <w:lastRenderedPageBreak/>
              <w:t>A</w:t>
            </w:r>
            <w:r>
              <w:rPr>
                <w:rFonts w:eastAsia="標楷體"/>
              </w:rPr>
              <w:t>rticle 19</w:t>
            </w:r>
          </w:p>
          <w:p w14:paraId="6CAD8D5E" w14:textId="77777777" w:rsidR="007A39D9" w:rsidRPr="00773AA1" w:rsidRDefault="007A39D9" w:rsidP="00CC31C1">
            <w:pPr>
              <w:spacing w:line="200" w:lineRule="exact"/>
              <w:rPr>
                <w:rFonts w:eastAsia="標楷體"/>
              </w:rPr>
            </w:pPr>
          </w:p>
          <w:p w14:paraId="5915514C" w14:textId="77777777" w:rsidR="007A39D9" w:rsidRPr="00773AA1" w:rsidRDefault="007A39D9" w:rsidP="00CC31C1">
            <w:pPr>
              <w:spacing w:line="200" w:lineRule="exact"/>
              <w:rPr>
                <w:rFonts w:eastAsia="標楷體"/>
              </w:rPr>
            </w:pPr>
          </w:p>
          <w:p w14:paraId="21DCBE15" w14:textId="77777777" w:rsidR="007A39D9" w:rsidRPr="00773AA1" w:rsidRDefault="007A39D9" w:rsidP="001F5FEC">
            <w:pPr>
              <w:pStyle w:val="a8"/>
              <w:snapToGrid w:val="0"/>
              <w:jc w:val="both"/>
              <w:rPr>
                <w:rFonts w:eastAsia="標楷體"/>
              </w:rPr>
            </w:pPr>
          </w:p>
        </w:tc>
        <w:tc>
          <w:tcPr>
            <w:tcW w:w="8221" w:type="dxa"/>
            <w:tcBorders>
              <w:top w:val="nil"/>
              <w:left w:val="nil"/>
              <w:bottom w:val="nil"/>
              <w:right w:val="nil"/>
            </w:tcBorders>
          </w:tcPr>
          <w:p w14:paraId="2C74ED91" w14:textId="77777777" w:rsidR="007A39D9" w:rsidRDefault="007A39D9" w:rsidP="00CE78AC">
            <w:pPr>
              <w:snapToGrid w:val="0"/>
              <w:jc w:val="both"/>
              <w:rPr>
                <w:rFonts w:eastAsia="標楷體"/>
              </w:rPr>
            </w:pPr>
            <w:r w:rsidRPr="00773AA1">
              <w:rPr>
                <w:rFonts w:eastAsia="標楷體"/>
              </w:rPr>
              <w:lastRenderedPageBreak/>
              <w:t>乙方因執行職務死亡或因執行職務受傷、患病死亡時，甲方應一次給與其遺屬平均薪津四十</w:t>
            </w:r>
            <w:proofErr w:type="gramStart"/>
            <w:r w:rsidRPr="00773AA1">
              <w:rPr>
                <w:rFonts w:eastAsia="標楷體"/>
              </w:rPr>
              <w:t>個</w:t>
            </w:r>
            <w:proofErr w:type="gramEnd"/>
            <w:r w:rsidRPr="00773AA1">
              <w:rPr>
                <w:rFonts w:eastAsia="標楷體"/>
              </w:rPr>
              <w:t>月之死亡補償。</w:t>
            </w:r>
          </w:p>
          <w:p w14:paraId="1CCAA786" w14:textId="77777777" w:rsidR="00753B0B" w:rsidRPr="00773AA1" w:rsidRDefault="00753B0B" w:rsidP="00CE78AC">
            <w:pPr>
              <w:snapToGrid w:val="0"/>
              <w:jc w:val="both"/>
              <w:rPr>
                <w:rFonts w:eastAsia="標楷體"/>
              </w:rPr>
            </w:pPr>
            <w:r w:rsidRPr="00753B0B">
              <w:rPr>
                <w:rFonts w:eastAsia="標楷體"/>
              </w:rPr>
              <w:lastRenderedPageBreak/>
              <w:t>If Party B dies due to the performance of duties or dies because of an injury or illness arising from the performance of duties, Party A shall offer a l</w:t>
            </w:r>
            <w:r>
              <w:rPr>
                <w:rFonts w:eastAsia="標楷體"/>
              </w:rPr>
              <w:t>ump sum equivalent to 40 months’</w:t>
            </w:r>
            <w:r w:rsidRPr="00753B0B">
              <w:rPr>
                <w:rFonts w:eastAsia="標楷體"/>
              </w:rPr>
              <w:t xml:space="preserve"> wages to compensate the family of Party B.</w:t>
            </w:r>
          </w:p>
          <w:p w14:paraId="25897CF9" w14:textId="77777777" w:rsidR="007A39D9" w:rsidRDefault="007A39D9" w:rsidP="00CE78AC">
            <w:pPr>
              <w:snapToGrid w:val="0"/>
              <w:jc w:val="both"/>
              <w:rPr>
                <w:rFonts w:eastAsia="標楷體"/>
              </w:rPr>
            </w:pPr>
            <w:r w:rsidRPr="00773AA1">
              <w:rPr>
                <w:rFonts w:eastAsia="標楷體"/>
              </w:rPr>
              <w:t>前項</w:t>
            </w:r>
            <w:proofErr w:type="gramStart"/>
            <w:r w:rsidRPr="00773AA1">
              <w:rPr>
                <w:rFonts w:eastAsia="標楷體"/>
              </w:rPr>
              <w:t>所稱乙方因</w:t>
            </w:r>
            <w:proofErr w:type="gramEnd"/>
            <w:r w:rsidRPr="00773AA1">
              <w:rPr>
                <w:rFonts w:eastAsia="標楷體"/>
              </w:rPr>
              <w:t>執行職務死亡或受傷患病死亡，包括船舶在航行途中而有下列情形之一者：</w:t>
            </w:r>
          </w:p>
          <w:p w14:paraId="268C2643" w14:textId="77777777" w:rsidR="00753B0B" w:rsidRPr="00773AA1" w:rsidRDefault="00753B0B" w:rsidP="00CE78AC">
            <w:pPr>
              <w:snapToGrid w:val="0"/>
              <w:jc w:val="both"/>
              <w:rPr>
                <w:rFonts w:eastAsia="標楷體"/>
              </w:rPr>
            </w:pPr>
            <w:r w:rsidRPr="00753B0B">
              <w:rPr>
                <w:rFonts w:eastAsia="標楷體"/>
              </w:rPr>
              <w:t xml:space="preserve">The death due to the performance of duties or death because of an injury or illness arising from the performance of duties mentioned in the </w:t>
            </w:r>
            <w:r>
              <w:rPr>
                <w:rFonts w:eastAsia="標楷體"/>
              </w:rPr>
              <w:t xml:space="preserve">preceding </w:t>
            </w:r>
            <w:r w:rsidRPr="00753B0B">
              <w:rPr>
                <w:rFonts w:eastAsia="標楷體"/>
              </w:rPr>
              <w:t>paragraph include any of the following during the voyage:</w:t>
            </w:r>
          </w:p>
          <w:p w14:paraId="69A4AEF4" w14:textId="77777777" w:rsidR="007A39D9" w:rsidRPr="00753B0B" w:rsidRDefault="007A39D9" w:rsidP="00753B0B">
            <w:pPr>
              <w:pStyle w:val="a8"/>
              <w:numPr>
                <w:ilvl w:val="0"/>
                <w:numId w:val="22"/>
              </w:numPr>
              <w:snapToGrid w:val="0"/>
              <w:ind w:leftChars="0"/>
              <w:jc w:val="both"/>
              <w:rPr>
                <w:rFonts w:eastAsia="標楷體"/>
              </w:rPr>
            </w:pPr>
            <w:r w:rsidRPr="00753B0B">
              <w:rPr>
                <w:rFonts w:eastAsia="標楷體"/>
              </w:rPr>
              <w:t>因執行職務致病或受傷而</w:t>
            </w:r>
            <w:r w:rsidRPr="00753B0B">
              <w:rPr>
                <w:rFonts w:eastAsia="標楷體"/>
              </w:rPr>
              <w:t>(</w:t>
            </w:r>
            <w:r w:rsidRPr="00753B0B">
              <w:rPr>
                <w:rFonts w:eastAsia="標楷體"/>
              </w:rPr>
              <w:t>送</w:t>
            </w:r>
            <w:proofErr w:type="gramStart"/>
            <w:r w:rsidRPr="00753B0B">
              <w:rPr>
                <w:rFonts w:eastAsia="標楷體"/>
              </w:rPr>
              <w:t>醫</w:t>
            </w:r>
            <w:proofErr w:type="gramEnd"/>
            <w:r w:rsidRPr="00753B0B">
              <w:rPr>
                <w:rFonts w:eastAsia="標楷體"/>
              </w:rPr>
              <w:t>)</w:t>
            </w:r>
            <w:r w:rsidRPr="00753B0B">
              <w:rPr>
                <w:rFonts w:eastAsia="標楷體"/>
              </w:rPr>
              <w:t>死亡。</w:t>
            </w:r>
          </w:p>
          <w:p w14:paraId="6DD8C5F1" w14:textId="77777777" w:rsidR="00753B0B" w:rsidRPr="00753B0B" w:rsidRDefault="00753B0B" w:rsidP="00753B0B">
            <w:pPr>
              <w:pStyle w:val="a8"/>
              <w:snapToGrid w:val="0"/>
              <w:jc w:val="both"/>
              <w:rPr>
                <w:rFonts w:eastAsia="標楷體"/>
              </w:rPr>
            </w:pPr>
            <w:r>
              <w:rPr>
                <w:rFonts w:eastAsia="標楷體" w:hint="eastAsia"/>
              </w:rPr>
              <w:t>(</w:t>
            </w:r>
            <w:r>
              <w:rPr>
                <w:rFonts w:eastAsia="標楷體"/>
              </w:rPr>
              <w:t xml:space="preserve">I) </w:t>
            </w:r>
            <w:r w:rsidR="001F5FEC">
              <w:rPr>
                <w:rFonts w:eastAsia="標楷體"/>
              </w:rPr>
              <w:t>Death</w:t>
            </w:r>
            <w:r w:rsidRPr="00753B0B">
              <w:rPr>
                <w:rFonts w:eastAsia="標楷體"/>
              </w:rPr>
              <w:t xml:space="preserve"> after </w:t>
            </w:r>
            <w:r w:rsidR="001F5FEC">
              <w:rPr>
                <w:rFonts w:eastAsia="標楷體"/>
              </w:rPr>
              <w:t>hospitalization</w:t>
            </w:r>
            <w:r w:rsidRPr="00753B0B">
              <w:rPr>
                <w:rFonts w:eastAsia="標楷體"/>
              </w:rPr>
              <w:t xml:space="preserve"> due to an illness or injury arising </w:t>
            </w:r>
            <w:r>
              <w:rPr>
                <w:rFonts w:eastAsia="標楷體"/>
              </w:rPr>
              <w:t>from the performance of duties.</w:t>
            </w:r>
          </w:p>
          <w:p w14:paraId="302E9FB2" w14:textId="77777777" w:rsidR="007A39D9" w:rsidRDefault="007A39D9" w:rsidP="00CE78AC">
            <w:pPr>
              <w:snapToGrid w:val="0"/>
              <w:jc w:val="both"/>
              <w:rPr>
                <w:rFonts w:eastAsia="標楷體"/>
              </w:rPr>
            </w:pPr>
            <w:r w:rsidRPr="00773AA1">
              <w:rPr>
                <w:rFonts w:eastAsia="標楷體"/>
              </w:rPr>
              <w:t>(</w:t>
            </w:r>
            <w:r w:rsidRPr="00773AA1">
              <w:rPr>
                <w:rFonts w:eastAsia="標楷體"/>
              </w:rPr>
              <w:t>二</w:t>
            </w:r>
            <w:r w:rsidRPr="00773AA1">
              <w:rPr>
                <w:rFonts w:eastAsia="標楷體"/>
              </w:rPr>
              <w:t>)</w:t>
            </w:r>
            <w:r w:rsidRPr="00773AA1">
              <w:rPr>
                <w:rFonts w:eastAsia="標楷體"/>
              </w:rPr>
              <w:t>因遭遇海難而</w:t>
            </w:r>
            <w:r w:rsidRPr="00773AA1">
              <w:rPr>
                <w:rFonts w:eastAsia="標楷體"/>
              </w:rPr>
              <w:t>(</w:t>
            </w:r>
            <w:r w:rsidRPr="00773AA1">
              <w:rPr>
                <w:rFonts w:eastAsia="標楷體"/>
              </w:rPr>
              <w:t>失蹤</w:t>
            </w:r>
            <w:r w:rsidRPr="00773AA1">
              <w:rPr>
                <w:rFonts w:eastAsia="標楷體"/>
              </w:rPr>
              <w:t>)</w:t>
            </w:r>
            <w:r w:rsidRPr="00773AA1">
              <w:rPr>
                <w:rFonts w:eastAsia="標楷體"/>
              </w:rPr>
              <w:t>死亡。</w:t>
            </w:r>
          </w:p>
          <w:p w14:paraId="07B12DEF" w14:textId="77777777" w:rsidR="00753B0B" w:rsidRPr="00773AA1" w:rsidRDefault="008719BA" w:rsidP="008719BA">
            <w:pPr>
              <w:pStyle w:val="a8"/>
              <w:snapToGrid w:val="0"/>
              <w:jc w:val="both"/>
              <w:rPr>
                <w:rFonts w:eastAsia="標楷體"/>
              </w:rPr>
            </w:pPr>
            <w:r w:rsidRPr="008719BA">
              <w:rPr>
                <w:rFonts w:eastAsia="標楷體"/>
              </w:rPr>
              <w:t xml:space="preserve">(II) </w:t>
            </w:r>
            <w:r w:rsidR="001F5FEC">
              <w:rPr>
                <w:rFonts w:eastAsia="標楷體"/>
              </w:rPr>
              <w:t>Death or missing</w:t>
            </w:r>
            <w:r w:rsidRPr="008719BA">
              <w:rPr>
                <w:rFonts w:eastAsia="標楷體"/>
              </w:rPr>
              <w:t xml:space="preserve"> due to a maritime peril.</w:t>
            </w:r>
          </w:p>
          <w:p w14:paraId="333BDB21" w14:textId="77777777" w:rsidR="007A39D9" w:rsidRDefault="007A39D9" w:rsidP="00CE78AC">
            <w:pPr>
              <w:snapToGrid w:val="0"/>
              <w:jc w:val="both"/>
              <w:rPr>
                <w:rFonts w:eastAsia="標楷體"/>
              </w:rPr>
            </w:pPr>
            <w:r w:rsidRPr="00773AA1">
              <w:rPr>
                <w:rFonts w:eastAsia="標楷體"/>
              </w:rPr>
              <w:t>(</w:t>
            </w:r>
            <w:r w:rsidRPr="00773AA1">
              <w:rPr>
                <w:rFonts w:eastAsia="標楷體"/>
              </w:rPr>
              <w:t>三</w:t>
            </w:r>
            <w:r w:rsidRPr="00773AA1">
              <w:rPr>
                <w:rFonts w:eastAsia="標楷體"/>
              </w:rPr>
              <w:t>)</w:t>
            </w:r>
            <w:r w:rsidRPr="00773AA1">
              <w:rPr>
                <w:rFonts w:eastAsia="標楷體"/>
              </w:rPr>
              <w:t>因個人落海失蹤而死亡。</w:t>
            </w:r>
          </w:p>
          <w:p w14:paraId="1A524866" w14:textId="77777777" w:rsidR="008719BA" w:rsidRPr="008719BA" w:rsidRDefault="008719BA" w:rsidP="008719BA">
            <w:pPr>
              <w:pStyle w:val="a8"/>
              <w:snapToGrid w:val="0"/>
              <w:jc w:val="both"/>
              <w:rPr>
                <w:rFonts w:eastAsia="標楷體"/>
              </w:rPr>
            </w:pPr>
            <w:r w:rsidRPr="008719BA">
              <w:rPr>
                <w:rFonts w:eastAsia="標楷體"/>
              </w:rPr>
              <w:t xml:space="preserve">(III) </w:t>
            </w:r>
            <w:r w:rsidR="001F5FEC">
              <w:rPr>
                <w:rFonts w:eastAsia="標楷體"/>
              </w:rPr>
              <w:t>Death or missing</w:t>
            </w:r>
            <w:r w:rsidRPr="008719BA">
              <w:rPr>
                <w:rFonts w:eastAsia="標楷體"/>
              </w:rPr>
              <w:t xml:space="preserve"> due to</w:t>
            </w:r>
            <w:r w:rsidR="00B51367">
              <w:rPr>
                <w:rFonts w:eastAsia="標楷體"/>
              </w:rPr>
              <w:t xml:space="preserve"> an individual incident of</w:t>
            </w:r>
            <w:r w:rsidRPr="008719BA">
              <w:rPr>
                <w:rFonts w:eastAsia="標楷體"/>
              </w:rPr>
              <w:t xml:space="preserve"> falling into the sea.</w:t>
            </w:r>
          </w:p>
          <w:p w14:paraId="61B02880" w14:textId="77777777" w:rsidR="007A39D9" w:rsidRDefault="007A39D9" w:rsidP="00CE78AC">
            <w:pPr>
              <w:snapToGrid w:val="0"/>
              <w:jc w:val="both"/>
              <w:rPr>
                <w:rFonts w:eastAsia="標楷體"/>
              </w:rPr>
            </w:pPr>
            <w:r w:rsidRPr="00773AA1">
              <w:rPr>
                <w:rFonts w:eastAsia="標楷體"/>
              </w:rPr>
              <w:t>(</w:t>
            </w:r>
            <w:r w:rsidRPr="00773AA1">
              <w:rPr>
                <w:rFonts w:eastAsia="標楷體"/>
              </w:rPr>
              <w:t>四</w:t>
            </w:r>
            <w:r w:rsidRPr="00773AA1">
              <w:rPr>
                <w:rFonts w:eastAsia="標楷體"/>
              </w:rPr>
              <w:t>)</w:t>
            </w:r>
            <w:r w:rsidRPr="00773AA1">
              <w:rPr>
                <w:rFonts w:eastAsia="標楷體"/>
              </w:rPr>
              <w:t>因病</w:t>
            </w:r>
            <w:proofErr w:type="gramStart"/>
            <w:r w:rsidRPr="00773AA1">
              <w:rPr>
                <w:rFonts w:eastAsia="標楷體"/>
              </w:rPr>
              <w:t>不及送岸治療</w:t>
            </w:r>
            <w:proofErr w:type="gramEnd"/>
            <w:r w:rsidRPr="00773AA1">
              <w:rPr>
                <w:rFonts w:eastAsia="標楷體"/>
              </w:rPr>
              <w:t>而死亡。</w:t>
            </w:r>
          </w:p>
          <w:p w14:paraId="3E0EA039" w14:textId="77777777" w:rsidR="008719BA" w:rsidRPr="008719BA" w:rsidRDefault="001F5FEC" w:rsidP="001F5FEC">
            <w:pPr>
              <w:pStyle w:val="a8"/>
              <w:snapToGrid w:val="0"/>
              <w:jc w:val="both"/>
              <w:rPr>
                <w:rFonts w:eastAsia="標楷體"/>
              </w:rPr>
            </w:pPr>
            <w:r w:rsidRPr="001F5FEC">
              <w:rPr>
                <w:rFonts w:eastAsia="標楷體"/>
              </w:rPr>
              <w:t>(IV) Death due to illness resulting from a failure to be sent ashore for treatment.</w:t>
            </w:r>
          </w:p>
          <w:p w14:paraId="52258FDC" w14:textId="77777777" w:rsidR="007A39D9" w:rsidRDefault="007A39D9" w:rsidP="00CE78AC">
            <w:pPr>
              <w:snapToGrid w:val="0"/>
              <w:jc w:val="both"/>
              <w:rPr>
                <w:rFonts w:eastAsia="標楷體"/>
              </w:rPr>
            </w:pPr>
            <w:r w:rsidRPr="00773AA1">
              <w:rPr>
                <w:rFonts w:eastAsia="標楷體"/>
              </w:rPr>
              <w:t>(</w:t>
            </w:r>
            <w:r w:rsidRPr="00773AA1">
              <w:rPr>
                <w:rFonts w:eastAsia="標楷體"/>
              </w:rPr>
              <w:t>五</w:t>
            </w:r>
            <w:r w:rsidRPr="00773AA1">
              <w:rPr>
                <w:rFonts w:eastAsia="標楷體"/>
              </w:rPr>
              <w:t>)</w:t>
            </w:r>
            <w:r w:rsidRPr="00773AA1">
              <w:rPr>
                <w:rFonts w:eastAsia="標楷體"/>
              </w:rPr>
              <w:t>船舶失蹤而宣告死亡。</w:t>
            </w:r>
          </w:p>
          <w:p w14:paraId="060CCD02" w14:textId="77777777" w:rsidR="001F5FEC" w:rsidRPr="001F5FEC" w:rsidRDefault="001F5FEC" w:rsidP="001F5FEC">
            <w:pPr>
              <w:pStyle w:val="a8"/>
              <w:snapToGrid w:val="0"/>
              <w:jc w:val="both"/>
              <w:rPr>
                <w:rFonts w:eastAsia="標楷體"/>
              </w:rPr>
            </w:pPr>
            <w:r w:rsidRPr="001F5FEC">
              <w:rPr>
                <w:rFonts w:eastAsia="標楷體"/>
              </w:rPr>
              <w:t>(V) Announced death due to the ship being reported as missing.</w:t>
            </w:r>
          </w:p>
          <w:p w14:paraId="34217049" w14:textId="77777777" w:rsidR="007A39D9" w:rsidRDefault="007A39D9" w:rsidP="00CE78AC">
            <w:pPr>
              <w:snapToGrid w:val="0"/>
              <w:jc w:val="both"/>
              <w:rPr>
                <w:rFonts w:eastAsia="標楷體"/>
              </w:rPr>
            </w:pPr>
            <w:proofErr w:type="gramStart"/>
            <w:r w:rsidRPr="00773AA1">
              <w:rPr>
                <w:rFonts w:eastAsia="標楷體"/>
              </w:rPr>
              <w:t>另乙方</w:t>
            </w:r>
            <w:proofErr w:type="gramEnd"/>
            <w:r w:rsidRPr="00773AA1">
              <w:rPr>
                <w:rFonts w:eastAsia="標楷體"/>
              </w:rPr>
              <w:t>受僱上船及解僱途中，因乘坐車、船、飛機等交通工具發生意外而死亡或乙方因公務上岸而意外死亡者，甲方亦應按因執行職務死亡予以補償。</w:t>
            </w:r>
          </w:p>
          <w:p w14:paraId="01DD80F5" w14:textId="77777777" w:rsidR="001F5FEC" w:rsidRPr="00773AA1" w:rsidRDefault="001F5FEC" w:rsidP="00CE78AC">
            <w:pPr>
              <w:snapToGrid w:val="0"/>
              <w:jc w:val="both"/>
              <w:rPr>
                <w:rFonts w:eastAsia="標楷體"/>
              </w:rPr>
            </w:pPr>
            <w:r w:rsidRPr="001F5FEC">
              <w:rPr>
                <w:rFonts w:eastAsia="標楷體"/>
              </w:rPr>
              <w:t>In addition, in the event that Party B dies in an accident while taking a vehicle, such as a car, ship, or airplane, on the way to embark on the ship for employment, or after disembarking from the ship upon dismissal, or if Party B dies after going ashore for official business, Party A shall treat it as death due to the performance of duties and compensate accordingly.</w:t>
            </w:r>
          </w:p>
          <w:p w14:paraId="29A8E1B7" w14:textId="77777777" w:rsidR="007A39D9" w:rsidRPr="00773AA1" w:rsidRDefault="007A39D9" w:rsidP="00F53580">
            <w:pPr>
              <w:jc w:val="both"/>
              <w:rPr>
                <w:rFonts w:eastAsia="標楷體"/>
              </w:rPr>
            </w:pPr>
          </w:p>
        </w:tc>
      </w:tr>
      <w:tr w:rsidR="007A39D9" w:rsidRPr="00773AA1" w14:paraId="2D80B023" w14:textId="77777777" w:rsidTr="007A39D9">
        <w:tc>
          <w:tcPr>
            <w:tcW w:w="1418" w:type="dxa"/>
            <w:tcBorders>
              <w:top w:val="nil"/>
              <w:left w:val="nil"/>
              <w:bottom w:val="nil"/>
              <w:right w:val="nil"/>
            </w:tcBorders>
          </w:tcPr>
          <w:p w14:paraId="3328283F" w14:textId="77777777" w:rsidR="007A39D9" w:rsidRDefault="007A39D9" w:rsidP="00CC31C1">
            <w:pPr>
              <w:ind w:leftChars="-45" w:left="-108"/>
              <w:rPr>
                <w:rFonts w:eastAsia="標楷體"/>
              </w:rPr>
            </w:pPr>
            <w:r w:rsidRPr="00773AA1">
              <w:rPr>
                <w:rFonts w:eastAsia="標楷體"/>
              </w:rPr>
              <w:lastRenderedPageBreak/>
              <w:t>第二十條</w:t>
            </w:r>
          </w:p>
          <w:p w14:paraId="269CB894" w14:textId="77777777" w:rsidR="00C9590D" w:rsidRPr="00773AA1" w:rsidRDefault="00C9590D" w:rsidP="00CC31C1">
            <w:pPr>
              <w:ind w:leftChars="-45" w:left="-108"/>
              <w:rPr>
                <w:rFonts w:eastAsia="標楷體"/>
              </w:rPr>
            </w:pPr>
            <w:r w:rsidRPr="00C9590D">
              <w:rPr>
                <w:rFonts w:eastAsia="標楷體"/>
              </w:rPr>
              <w:t>Article 20</w:t>
            </w:r>
          </w:p>
          <w:p w14:paraId="6561C860" w14:textId="77777777" w:rsidR="007A39D9" w:rsidRPr="00773AA1" w:rsidRDefault="007A39D9" w:rsidP="00CC31C1">
            <w:pPr>
              <w:ind w:leftChars="-45" w:left="-108"/>
              <w:rPr>
                <w:rFonts w:eastAsia="標楷體"/>
              </w:rPr>
            </w:pPr>
          </w:p>
          <w:p w14:paraId="7350F712" w14:textId="77777777" w:rsidR="007A39D9" w:rsidRPr="00773AA1" w:rsidRDefault="007A39D9" w:rsidP="00CC31C1">
            <w:pPr>
              <w:rPr>
                <w:rFonts w:eastAsia="標楷體"/>
              </w:rPr>
            </w:pPr>
          </w:p>
        </w:tc>
        <w:tc>
          <w:tcPr>
            <w:tcW w:w="8221" w:type="dxa"/>
            <w:tcBorders>
              <w:top w:val="nil"/>
              <w:left w:val="nil"/>
              <w:bottom w:val="nil"/>
              <w:right w:val="nil"/>
            </w:tcBorders>
          </w:tcPr>
          <w:p w14:paraId="04235279" w14:textId="77777777" w:rsidR="007A39D9" w:rsidRDefault="007A39D9" w:rsidP="00062652">
            <w:pPr>
              <w:snapToGrid w:val="0"/>
              <w:jc w:val="both"/>
              <w:rPr>
                <w:rFonts w:eastAsia="標楷體"/>
              </w:rPr>
            </w:pPr>
            <w:r w:rsidRPr="00773AA1">
              <w:rPr>
                <w:rFonts w:eastAsia="標楷體"/>
              </w:rPr>
              <w:t>乙方在航行途中失蹤，非因船舶失蹤或船舶遭遇海難而失蹤，超過二個月者，推定為乙方業已死亡。再由乙方法定繼承人辦理請領死亡補償手續。</w:t>
            </w:r>
          </w:p>
          <w:p w14:paraId="5A1F92D8" w14:textId="77777777" w:rsidR="00C9590D" w:rsidRPr="00C9590D" w:rsidRDefault="00C9590D" w:rsidP="00062652">
            <w:pPr>
              <w:snapToGrid w:val="0"/>
              <w:jc w:val="both"/>
              <w:rPr>
                <w:rFonts w:eastAsia="標楷體"/>
              </w:rPr>
            </w:pPr>
            <w:r w:rsidRPr="00C9590D">
              <w:rPr>
                <w:rFonts w:eastAsia="標楷體"/>
              </w:rPr>
              <w:t xml:space="preserve">In the event that Party B goes missing during a voyage not due to a missing ship event or maritime peril, he/she will be assumed to have died after two months of being missing. The statutory successor of Party B will be eligible to </w:t>
            </w:r>
            <w:r>
              <w:rPr>
                <w:rFonts w:eastAsia="標楷體"/>
              </w:rPr>
              <w:t>receive the death compensation.</w:t>
            </w:r>
          </w:p>
          <w:p w14:paraId="08514CBA" w14:textId="77777777" w:rsidR="007A39D9" w:rsidRDefault="007A39D9" w:rsidP="00ED7FE8">
            <w:pPr>
              <w:snapToGrid w:val="0"/>
              <w:jc w:val="both"/>
              <w:rPr>
                <w:rFonts w:eastAsia="標楷體"/>
              </w:rPr>
            </w:pPr>
            <w:r w:rsidRPr="00773AA1">
              <w:rPr>
                <w:rFonts w:eastAsia="標楷體"/>
              </w:rPr>
              <w:t>前項情形由甲方依第十八條之規定給與死亡補償，但事後證明乙方係因執行職務以致死亡時，甲方仍應依第十九條之規定加給死亡補償。</w:t>
            </w:r>
          </w:p>
          <w:p w14:paraId="31F93065" w14:textId="77777777" w:rsidR="00C9590D" w:rsidRPr="00396E49" w:rsidRDefault="00396E49" w:rsidP="00ED7FE8">
            <w:pPr>
              <w:snapToGrid w:val="0"/>
              <w:jc w:val="both"/>
              <w:rPr>
                <w:rFonts w:eastAsia="標楷體"/>
              </w:rPr>
            </w:pPr>
            <w:r w:rsidRPr="00396E49">
              <w:rPr>
                <w:rFonts w:eastAsia="標楷體"/>
              </w:rPr>
              <w:t>For the situation mentioned in the preceding paragraph, Party A shall offer death compensation in accordance with the provisions of Article 18. However, if Party B is later proven to have died due to the performance of duties, Party A shall offer additional death compensation in accordance wit</w:t>
            </w:r>
            <w:r>
              <w:rPr>
                <w:rFonts w:eastAsia="標楷體"/>
              </w:rPr>
              <w:t>h the provisions of Article 19.</w:t>
            </w:r>
          </w:p>
          <w:p w14:paraId="3FC26EB4" w14:textId="77777777" w:rsidR="007A39D9" w:rsidRDefault="007A39D9" w:rsidP="00ED7FE8">
            <w:pPr>
              <w:snapToGrid w:val="0"/>
              <w:jc w:val="both"/>
              <w:rPr>
                <w:rFonts w:eastAsia="標楷體"/>
              </w:rPr>
            </w:pPr>
            <w:r w:rsidRPr="00773AA1">
              <w:rPr>
                <w:rFonts w:eastAsia="標楷體"/>
              </w:rPr>
              <w:t>乙方如係因船舶海難而失蹤，甲方應按照因執行職務死亡之規定給與死亡補償，並加發自失蹤之日起至宣告死亡之日二個月薪津。</w:t>
            </w:r>
          </w:p>
          <w:p w14:paraId="211DCB54" w14:textId="77777777" w:rsidR="00396E49" w:rsidRPr="00396E49" w:rsidRDefault="00396E49" w:rsidP="00ED7FE8">
            <w:pPr>
              <w:snapToGrid w:val="0"/>
              <w:jc w:val="both"/>
              <w:rPr>
                <w:rFonts w:eastAsia="標楷體"/>
              </w:rPr>
            </w:pPr>
            <w:r w:rsidRPr="00396E49">
              <w:rPr>
                <w:rFonts w:eastAsia="標楷體"/>
              </w:rPr>
              <w:t>In the event that Party B goes missing due to a maritime peril, Party A shall offer death compensation in accordance with the provisions regarding death due to the performance of duties a</w:t>
            </w:r>
            <w:r w:rsidR="008B7769">
              <w:rPr>
                <w:rFonts w:eastAsia="標楷體"/>
              </w:rPr>
              <w:t>nd pay an additional two months’</w:t>
            </w:r>
            <w:r w:rsidRPr="00396E49">
              <w:rPr>
                <w:rFonts w:eastAsia="標楷體"/>
              </w:rPr>
              <w:t xml:space="preserve"> wages and allowances from the day of missing to the day of</w:t>
            </w:r>
            <w:r>
              <w:rPr>
                <w:rFonts w:eastAsia="標楷體"/>
              </w:rPr>
              <w:t xml:space="preserve"> the announcement of the death</w:t>
            </w:r>
          </w:p>
          <w:p w14:paraId="0F0E2A7D" w14:textId="77777777" w:rsidR="00396E49" w:rsidRPr="00773AA1" w:rsidRDefault="00396E49" w:rsidP="00ED7FE8">
            <w:pPr>
              <w:snapToGrid w:val="0"/>
              <w:jc w:val="both"/>
              <w:rPr>
                <w:rFonts w:eastAsia="標楷體"/>
              </w:rPr>
            </w:pPr>
          </w:p>
        </w:tc>
      </w:tr>
      <w:tr w:rsidR="007A39D9" w:rsidRPr="00773AA1" w14:paraId="64555FFC" w14:textId="77777777" w:rsidTr="007A39D9">
        <w:tc>
          <w:tcPr>
            <w:tcW w:w="1418" w:type="dxa"/>
            <w:tcBorders>
              <w:top w:val="nil"/>
              <w:left w:val="nil"/>
              <w:bottom w:val="nil"/>
              <w:right w:val="nil"/>
            </w:tcBorders>
          </w:tcPr>
          <w:p w14:paraId="3CF2076E" w14:textId="77777777" w:rsidR="007A39D9" w:rsidRDefault="007A39D9" w:rsidP="00CC31C1">
            <w:pPr>
              <w:ind w:leftChars="-45" w:left="-108"/>
              <w:rPr>
                <w:rFonts w:eastAsia="標楷體"/>
              </w:rPr>
            </w:pPr>
            <w:r w:rsidRPr="00773AA1">
              <w:rPr>
                <w:rFonts w:eastAsia="標楷體"/>
              </w:rPr>
              <w:t>第二十一條</w:t>
            </w:r>
          </w:p>
          <w:p w14:paraId="2C13E333" w14:textId="77777777" w:rsidR="009D2BB0" w:rsidRPr="00773AA1" w:rsidRDefault="009D2BB0" w:rsidP="00CC31C1">
            <w:pPr>
              <w:ind w:leftChars="-45" w:left="-108"/>
              <w:rPr>
                <w:rFonts w:eastAsia="標楷體"/>
              </w:rPr>
            </w:pPr>
            <w:r w:rsidRPr="009D2BB0">
              <w:rPr>
                <w:rFonts w:eastAsia="標楷體"/>
              </w:rPr>
              <w:lastRenderedPageBreak/>
              <w:t>Article 21</w:t>
            </w:r>
          </w:p>
          <w:p w14:paraId="11FFE602" w14:textId="77777777" w:rsidR="007A39D9" w:rsidRPr="00773AA1" w:rsidRDefault="007A39D9" w:rsidP="00CC31C1">
            <w:pPr>
              <w:rPr>
                <w:rFonts w:eastAsia="標楷體"/>
              </w:rPr>
            </w:pPr>
          </w:p>
          <w:p w14:paraId="2127A356" w14:textId="77777777" w:rsidR="007A39D9" w:rsidRPr="00773AA1" w:rsidRDefault="007A39D9" w:rsidP="00CC31C1">
            <w:pPr>
              <w:ind w:leftChars="-45" w:left="-108"/>
              <w:rPr>
                <w:rFonts w:eastAsia="標楷體"/>
              </w:rPr>
            </w:pPr>
          </w:p>
          <w:p w14:paraId="08B1CE19" w14:textId="77777777" w:rsidR="007A39D9" w:rsidRPr="00773AA1" w:rsidRDefault="007A39D9" w:rsidP="00CC31C1">
            <w:pPr>
              <w:rPr>
                <w:rFonts w:eastAsia="標楷體"/>
              </w:rPr>
            </w:pPr>
          </w:p>
        </w:tc>
        <w:tc>
          <w:tcPr>
            <w:tcW w:w="8221" w:type="dxa"/>
            <w:tcBorders>
              <w:top w:val="nil"/>
              <w:left w:val="nil"/>
              <w:bottom w:val="nil"/>
              <w:right w:val="nil"/>
            </w:tcBorders>
          </w:tcPr>
          <w:p w14:paraId="283C3CDF" w14:textId="77777777" w:rsidR="007A39D9" w:rsidRDefault="007A39D9" w:rsidP="002106FA">
            <w:pPr>
              <w:snapToGrid w:val="0"/>
              <w:jc w:val="both"/>
              <w:rPr>
                <w:rFonts w:eastAsia="標楷體"/>
              </w:rPr>
            </w:pPr>
            <w:r w:rsidRPr="00773AA1">
              <w:rPr>
                <w:rFonts w:eastAsia="標楷體"/>
              </w:rPr>
              <w:lastRenderedPageBreak/>
              <w:t>乙方在</w:t>
            </w:r>
            <w:proofErr w:type="gramStart"/>
            <w:r w:rsidRPr="00773AA1">
              <w:rPr>
                <w:rFonts w:eastAsia="標楷體"/>
              </w:rPr>
              <w:t>僱</w:t>
            </w:r>
            <w:proofErr w:type="gramEnd"/>
            <w:r w:rsidRPr="00773AA1">
              <w:rPr>
                <w:rFonts w:eastAsia="標楷體"/>
              </w:rPr>
              <w:t>傭期間死亡，而死亡原因不明者，在死亡原因確定前，甲方應先依</w:t>
            </w:r>
            <w:r w:rsidRPr="00773AA1">
              <w:rPr>
                <w:rFonts w:eastAsia="標楷體"/>
              </w:rPr>
              <w:lastRenderedPageBreak/>
              <w:t>第十八條給與死亡補償；若死亡原因經確定為因執行職務死亡，甲方仍應依第十九條之規定加給死亡補償。</w:t>
            </w:r>
          </w:p>
          <w:p w14:paraId="29F7FBCC" w14:textId="77777777" w:rsidR="009D2BB0" w:rsidRPr="00773AA1" w:rsidRDefault="009D2BB0" w:rsidP="002106FA">
            <w:pPr>
              <w:snapToGrid w:val="0"/>
              <w:jc w:val="both"/>
              <w:rPr>
                <w:rFonts w:eastAsia="標楷體"/>
              </w:rPr>
            </w:pPr>
            <w:r w:rsidRPr="009D2BB0">
              <w:rPr>
                <w:rFonts w:eastAsia="標楷體"/>
              </w:rPr>
              <w:t>In the event that Party B dies of an unknown cause during the employment period, Party A shall offer death compensation in accordance with Article 18 before the cause is confirmed. If Party B is later proven to have died due to the performance of duties, Party A shall offer additional death compensation in accordance with the provisions of Article 19.</w:t>
            </w:r>
          </w:p>
          <w:p w14:paraId="29839136" w14:textId="77777777" w:rsidR="007A39D9" w:rsidRDefault="007A39D9" w:rsidP="002106FA">
            <w:pPr>
              <w:snapToGrid w:val="0"/>
              <w:jc w:val="both"/>
              <w:rPr>
                <w:rFonts w:eastAsia="標楷體"/>
              </w:rPr>
            </w:pPr>
            <w:r w:rsidRPr="00773AA1">
              <w:rPr>
                <w:rFonts w:eastAsia="標楷體"/>
              </w:rPr>
              <w:t>前項乙方死亡原因不明時，除船長報告外，概以最後就診之醫師或醫院之診斷書或當地政府主管機關發給之死亡證明書為</w:t>
            </w:r>
            <w:proofErr w:type="gramStart"/>
            <w:r w:rsidRPr="00773AA1">
              <w:rPr>
                <w:rFonts w:eastAsia="標楷體"/>
              </w:rPr>
              <w:t>準</w:t>
            </w:r>
            <w:proofErr w:type="gramEnd"/>
            <w:r w:rsidRPr="00773AA1">
              <w:rPr>
                <w:rFonts w:eastAsia="標楷體"/>
              </w:rPr>
              <w:t>。</w:t>
            </w:r>
          </w:p>
          <w:p w14:paraId="37667EC3" w14:textId="77777777" w:rsidR="009D2BB0" w:rsidRPr="00773AA1" w:rsidRDefault="009D2BB0" w:rsidP="002106FA">
            <w:pPr>
              <w:snapToGrid w:val="0"/>
              <w:jc w:val="both"/>
              <w:rPr>
                <w:rFonts w:eastAsia="標楷體"/>
              </w:rPr>
            </w:pPr>
            <w:r w:rsidRPr="009D2BB0">
              <w:rPr>
                <w:rFonts w:eastAsia="標楷體"/>
              </w:rPr>
              <w:t>In the investigation of the unknown cause of death mentioned in the preceding paragraph, in addition to the report submitted by the captain, the medical certificate issued by the last doctor or hospital, or the death certificate issued by the local competent authority shall prevail.</w:t>
            </w:r>
          </w:p>
          <w:p w14:paraId="7219D6E1" w14:textId="77777777" w:rsidR="007A39D9" w:rsidRPr="00773AA1" w:rsidRDefault="007A39D9" w:rsidP="002106FA">
            <w:pPr>
              <w:snapToGrid w:val="0"/>
              <w:jc w:val="both"/>
              <w:rPr>
                <w:rFonts w:eastAsia="標楷體"/>
                <w:spacing w:val="70"/>
              </w:rPr>
            </w:pPr>
          </w:p>
        </w:tc>
      </w:tr>
      <w:tr w:rsidR="007A39D9" w:rsidRPr="00773AA1" w14:paraId="0FE46271" w14:textId="77777777" w:rsidTr="007A39D9">
        <w:tc>
          <w:tcPr>
            <w:tcW w:w="1418" w:type="dxa"/>
            <w:tcBorders>
              <w:top w:val="nil"/>
              <w:left w:val="nil"/>
              <w:bottom w:val="nil"/>
              <w:right w:val="nil"/>
            </w:tcBorders>
          </w:tcPr>
          <w:p w14:paraId="3A503644" w14:textId="77777777" w:rsidR="007A39D9" w:rsidRDefault="007A39D9" w:rsidP="00A06128">
            <w:pPr>
              <w:ind w:leftChars="-45" w:left="-108"/>
              <w:rPr>
                <w:rFonts w:eastAsia="標楷體"/>
              </w:rPr>
            </w:pPr>
            <w:r w:rsidRPr="00773AA1">
              <w:rPr>
                <w:rFonts w:eastAsia="標楷體"/>
              </w:rPr>
              <w:lastRenderedPageBreak/>
              <w:t>第二十二條</w:t>
            </w:r>
          </w:p>
          <w:p w14:paraId="323EA1E0" w14:textId="77777777" w:rsidR="009D2BB0" w:rsidRPr="00773AA1" w:rsidRDefault="009D2BB0" w:rsidP="00A06128">
            <w:pPr>
              <w:ind w:leftChars="-45" w:left="-108"/>
              <w:rPr>
                <w:rFonts w:eastAsia="標楷體"/>
              </w:rPr>
            </w:pPr>
            <w:r>
              <w:rPr>
                <w:rFonts w:eastAsia="標楷體" w:hint="eastAsia"/>
              </w:rPr>
              <w:t>A</w:t>
            </w:r>
            <w:r>
              <w:rPr>
                <w:rFonts w:eastAsia="標楷體"/>
              </w:rPr>
              <w:t>rticle 22</w:t>
            </w:r>
          </w:p>
          <w:p w14:paraId="27D4D9AE" w14:textId="77777777" w:rsidR="007A39D9" w:rsidRPr="00773AA1" w:rsidRDefault="007A39D9" w:rsidP="00A06128">
            <w:pPr>
              <w:spacing w:line="200" w:lineRule="exact"/>
              <w:rPr>
                <w:rFonts w:eastAsia="標楷體"/>
              </w:rPr>
            </w:pPr>
          </w:p>
        </w:tc>
        <w:tc>
          <w:tcPr>
            <w:tcW w:w="8221" w:type="dxa"/>
            <w:tcBorders>
              <w:top w:val="nil"/>
              <w:left w:val="nil"/>
              <w:bottom w:val="nil"/>
              <w:right w:val="nil"/>
            </w:tcBorders>
          </w:tcPr>
          <w:p w14:paraId="2BAFB0BE" w14:textId="77777777" w:rsidR="007A39D9" w:rsidRDefault="007A39D9" w:rsidP="00A06128">
            <w:pPr>
              <w:snapToGrid w:val="0"/>
              <w:jc w:val="both"/>
              <w:rPr>
                <w:rFonts w:eastAsia="標楷體"/>
              </w:rPr>
            </w:pPr>
            <w:r w:rsidRPr="00773AA1">
              <w:rPr>
                <w:rFonts w:eastAsia="標楷體"/>
              </w:rPr>
              <w:t>乙方在服務期間死亡者，甲方應給與平均薪資六個月之喪葬費。</w:t>
            </w:r>
          </w:p>
          <w:p w14:paraId="0E1C3C46" w14:textId="77777777" w:rsidR="009D2BB0" w:rsidRPr="00773AA1" w:rsidRDefault="009D2BB0" w:rsidP="00A06128">
            <w:pPr>
              <w:snapToGrid w:val="0"/>
              <w:jc w:val="both"/>
              <w:rPr>
                <w:rFonts w:eastAsia="標楷體"/>
              </w:rPr>
            </w:pPr>
            <w:r w:rsidRPr="009D2BB0">
              <w:rPr>
                <w:rFonts w:eastAsia="標楷體"/>
              </w:rPr>
              <w:t xml:space="preserve">If Party B dies during the service period, Party A shall offer funeral </w:t>
            </w:r>
            <w:r>
              <w:rPr>
                <w:rFonts w:eastAsia="標楷體"/>
              </w:rPr>
              <w:t>expenses equivalent to 6 months’</w:t>
            </w:r>
            <w:r w:rsidRPr="009D2BB0">
              <w:rPr>
                <w:rFonts w:eastAsia="標楷體"/>
              </w:rPr>
              <w:t xml:space="preserve"> average wages.</w:t>
            </w:r>
          </w:p>
          <w:p w14:paraId="6C40F556" w14:textId="77777777" w:rsidR="007A39D9" w:rsidRDefault="007A39D9" w:rsidP="00A06128">
            <w:pPr>
              <w:snapToGrid w:val="0"/>
              <w:jc w:val="both"/>
              <w:rPr>
                <w:rFonts w:eastAsia="標楷體"/>
              </w:rPr>
            </w:pPr>
            <w:r w:rsidRPr="00773AA1">
              <w:rPr>
                <w:rFonts w:eastAsia="標楷體"/>
              </w:rPr>
              <w:t>前項喪葬費由乙方法定繼承人具領，並辦理喪葬事宜，如乙方在台灣地區無法定繼承人時，則由</w:t>
            </w:r>
            <w:proofErr w:type="gramStart"/>
            <w:r w:rsidRPr="00773AA1">
              <w:rPr>
                <w:rFonts w:eastAsia="標楷體"/>
              </w:rPr>
              <w:t>甲方代為</w:t>
            </w:r>
            <w:proofErr w:type="gramEnd"/>
            <w:r w:rsidRPr="00773AA1">
              <w:rPr>
                <w:rFonts w:eastAsia="標楷體"/>
              </w:rPr>
              <w:t>辦理。</w:t>
            </w:r>
          </w:p>
          <w:p w14:paraId="1310CF05" w14:textId="77777777" w:rsidR="003F7D31" w:rsidRPr="00773AA1" w:rsidRDefault="003F7D31" w:rsidP="00A06128">
            <w:pPr>
              <w:snapToGrid w:val="0"/>
              <w:jc w:val="both"/>
              <w:rPr>
                <w:rFonts w:eastAsia="標楷體"/>
              </w:rPr>
            </w:pPr>
            <w:r w:rsidRPr="003F7D31">
              <w:rPr>
                <w:rFonts w:eastAsia="標楷體"/>
              </w:rPr>
              <w:t>The above-mentioned funeral expenses shall be offered to the statutory successor of Party B for use in a funeral. If Party B has no statutory successor in Taiwan, Party A shall arrange a funeral for Party B.</w:t>
            </w:r>
          </w:p>
          <w:p w14:paraId="06E2A027" w14:textId="77777777" w:rsidR="007A39D9" w:rsidRDefault="007A39D9" w:rsidP="00A06128">
            <w:pPr>
              <w:snapToGrid w:val="0"/>
              <w:jc w:val="both"/>
              <w:rPr>
                <w:rFonts w:eastAsia="標楷體"/>
              </w:rPr>
            </w:pPr>
            <w:r w:rsidRPr="00773AA1">
              <w:rPr>
                <w:rFonts w:eastAsia="標楷體"/>
              </w:rPr>
              <w:t>乙方於航行途中死亡，應依規定予以海葬，若係在</w:t>
            </w:r>
            <w:proofErr w:type="gramStart"/>
            <w:r w:rsidRPr="00773AA1">
              <w:rPr>
                <w:rFonts w:eastAsia="標楷體"/>
              </w:rPr>
              <w:t>國外泊</w:t>
            </w:r>
            <w:proofErr w:type="gramEnd"/>
            <w:r w:rsidRPr="00773AA1">
              <w:rPr>
                <w:rFonts w:eastAsia="標楷體"/>
              </w:rPr>
              <w:t>港或在岸上期間死亡，或送醫治療期間死亡，經當地官方驗屍並出具死亡證明者，限於當地法令或習俗，不能將屍體運回台灣，乙方之法定繼承人應同意授權船長在當地予以火葬或土葬，火葬後甲方負責將骨灰運</w:t>
            </w:r>
            <w:proofErr w:type="gramStart"/>
            <w:r w:rsidRPr="00773AA1">
              <w:rPr>
                <w:rFonts w:eastAsia="標楷體"/>
              </w:rPr>
              <w:t>回交由遺屬</w:t>
            </w:r>
            <w:proofErr w:type="gramEnd"/>
            <w:r w:rsidRPr="00773AA1">
              <w:rPr>
                <w:rFonts w:eastAsia="標楷體"/>
              </w:rPr>
              <w:t>受領，如係土葬，則拍攝照片，書明埋葬時間、地點交</w:t>
            </w:r>
            <w:proofErr w:type="gramStart"/>
            <w:r w:rsidRPr="00773AA1">
              <w:rPr>
                <w:rFonts w:eastAsia="標楷體"/>
              </w:rPr>
              <w:t>由遺屬</w:t>
            </w:r>
            <w:proofErr w:type="gramEnd"/>
            <w:r w:rsidRPr="00773AA1">
              <w:rPr>
                <w:rFonts w:eastAsia="標楷體"/>
              </w:rPr>
              <w:t>受領。</w:t>
            </w:r>
            <w:proofErr w:type="gramStart"/>
            <w:r w:rsidRPr="00773AA1">
              <w:rPr>
                <w:rFonts w:eastAsia="標楷體"/>
              </w:rPr>
              <w:t>但甲方</w:t>
            </w:r>
            <w:proofErr w:type="gramEnd"/>
            <w:r w:rsidRPr="00773AA1">
              <w:rPr>
                <w:rFonts w:eastAsia="標楷體"/>
              </w:rPr>
              <w:t>應付平均薪資六個月喪葬費，仍應照規定給付。</w:t>
            </w:r>
          </w:p>
          <w:p w14:paraId="3F26A786" w14:textId="77777777" w:rsidR="003F7D31" w:rsidRPr="00BC22AB" w:rsidRDefault="00BC22AB" w:rsidP="00A06128">
            <w:pPr>
              <w:snapToGrid w:val="0"/>
              <w:jc w:val="both"/>
              <w:rPr>
                <w:rFonts w:eastAsia="標楷體"/>
              </w:rPr>
            </w:pPr>
            <w:r w:rsidRPr="00BC22AB">
              <w:rPr>
                <w:rFonts w:eastAsia="標楷體"/>
              </w:rPr>
              <w:t>In the event that Party B dies during a voyage, the remains shall be buried at sea in accordance with relevant regulations. If Party B dies on board, ashore, or during treatment when the ship is berthed abroad, and the remains cannot be transported back to Taiwan due to local regulations or customs restrictions, upon obtaining a death certificate from the local authority after the official autopsy, the statutory successor of Party B shall authorize the captain to arrange the cremation or burial of the remains locally. In the case of cremation, Party A is obliged to transport the ashes back to the bereaved family. In the case of burial, a photograph shall be taken with the time and place of the burial inscribed and handed to the bereaved family. Under these circumstances, Party A shall still offer funeral expenses equivalent to 6 months' average wages in accor</w:t>
            </w:r>
            <w:r>
              <w:rPr>
                <w:rFonts w:eastAsia="標楷體"/>
              </w:rPr>
              <w:t>dance with relevant provisions.</w:t>
            </w:r>
          </w:p>
          <w:p w14:paraId="48F591BA" w14:textId="77777777" w:rsidR="007A39D9" w:rsidRPr="00773AA1" w:rsidRDefault="007A39D9" w:rsidP="00A06128">
            <w:pPr>
              <w:snapToGrid w:val="0"/>
              <w:jc w:val="both"/>
              <w:rPr>
                <w:rFonts w:eastAsia="標楷體"/>
              </w:rPr>
            </w:pPr>
          </w:p>
        </w:tc>
      </w:tr>
      <w:tr w:rsidR="007A39D9" w:rsidRPr="00773AA1" w14:paraId="31979064" w14:textId="77777777" w:rsidTr="007A39D9">
        <w:tc>
          <w:tcPr>
            <w:tcW w:w="1418" w:type="dxa"/>
            <w:tcBorders>
              <w:top w:val="nil"/>
              <w:left w:val="nil"/>
              <w:bottom w:val="nil"/>
              <w:right w:val="nil"/>
            </w:tcBorders>
          </w:tcPr>
          <w:p w14:paraId="47A142AC" w14:textId="77777777" w:rsidR="007A39D9" w:rsidRDefault="007A39D9" w:rsidP="003C4AAA">
            <w:pPr>
              <w:ind w:leftChars="-45" w:left="-108"/>
              <w:rPr>
                <w:rFonts w:eastAsia="標楷體"/>
              </w:rPr>
            </w:pPr>
            <w:r w:rsidRPr="00773AA1">
              <w:rPr>
                <w:rFonts w:eastAsia="標楷體"/>
              </w:rPr>
              <w:t>第二十三條</w:t>
            </w:r>
          </w:p>
          <w:p w14:paraId="10878E1D" w14:textId="77777777" w:rsidR="00C93F6B" w:rsidRPr="00773AA1" w:rsidRDefault="00C93F6B" w:rsidP="003C4AAA">
            <w:pPr>
              <w:ind w:leftChars="-45" w:left="-108"/>
              <w:rPr>
                <w:rFonts w:eastAsia="標楷體"/>
              </w:rPr>
            </w:pPr>
            <w:r>
              <w:rPr>
                <w:rFonts w:eastAsia="標楷體" w:hint="eastAsia"/>
              </w:rPr>
              <w:t>A</w:t>
            </w:r>
            <w:r>
              <w:rPr>
                <w:rFonts w:eastAsia="標楷體"/>
              </w:rPr>
              <w:t>rticle 23</w:t>
            </w:r>
          </w:p>
        </w:tc>
        <w:tc>
          <w:tcPr>
            <w:tcW w:w="8221" w:type="dxa"/>
            <w:tcBorders>
              <w:top w:val="nil"/>
              <w:left w:val="nil"/>
              <w:bottom w:val="nil"/>
              <w:right w:val="nil"/>
            </w:tcBorders>
          </w:tcPr>
          <w:p w14:paraId="3B63A8E8" w14:textId="77777777" w:rsidR="007A39D9" w:rsidRDefault="007A39D9" w:rsidP="000D3A03">
            <w:pPr>
              <w:snapToGrid w:val="0"/>
              <w:jc w:val="both"/>
              <w:rPr>
                <w:rFonts w:eastAsia="標楷體"/>
              </w:rPr>
            </w:pPr>
            <w:r w:rsidRPr="00773AA1">
              <w:rPr>
                <w:rFonts w:eastAsia="標楷體"/>
              </w:rPr>
              <w:t>乙方在</w:t>
            </w:r>
            <w:proofErr w:type="gramStart"/>
            <w:r w:rsidRPr="00773AA1">
              <w:rPr>
                <w:rFonts w:eastAsia="標楷體"/>
              </w:rPr>
              <w:t>僱</w:t>
            </w:r>
            <w:proofErr w:type="gramEnd"/>
            <w:r w:rsidRPr="00773AA1">
              <w:rPr>
                <w:rFonts w:eastAsia="標楷體"/>
              </w:rPr>
              <w:t>傭期間死亡，甲方除按規定清發薪津外，按當年在職期間月數比例發給年終獎金，及未休之有給年休薪津。</w:t>
            </w:r>
          </w:p>
          <w:p w14:paraId="795392DC" w14:textId="77777777" w:rsidR="00C93F6B" w:rsidRPr="00C93F6B" w:rsidRDefault="00C93F6B" w:rsidP="00C93F6B">
            <w:pPr>
              <w:snapToGrid w:val="0"/>
              <w:jc w:val="both"/>
              <w:rPr>
                <w:rFonts w:eastAsia="標楷體"/>
              </w:rPr>
            </w:pPr>
            <w:r w:rsidRPr="00C93F6B">
              <w:rPr>
                <w:rFonts w:eastAsia="標楷體"/>
              </w:rPr>
              <w:t>If Party B dies during the employment period, in addition to paying the remaining wages and allowances in accordance with relevant provisions, Party A shall offer the year-end bonus based on the number of months in employment for the said year, as well as compensation for unused paid annual leave days.</w:t>
            </w:r>
          </w:p>
          <w:p w14:paraId="1636062C" w14:textId="77777777" w:rsidR="00C93F6B" w:rsidRPr="00C93F6B" w:rsidRDefault="00C93F6B" w:rsidP="000D3A03">
            <w:pPr>
              <w:snapToGrid w:val="0"/>
              <w:jc w:val="both"/>
              <w:rPr>
                <w:rFonts w:eastAsia="標楷體"/>
              </w:rPr>
            </w:pPr>
          </w:p>
        </w:tc>
      </w:tr>
      <w:tr w:rsidR="007A39D9" w:rsidRPr="00773AA1" w14:paraId="0FDA65C6" w14:textId="77777777" w:rsidTr="007A39D9">
        <w:tc>
          <w:tcPr>
            <w:tcW w:w="1418" w:type="dxa"/>
            <w:tcBorders>
              <w:top w:val="nil"/>
              <w:left w:val="nil"/>
              <w:bottom w:val="nil"/>
              <w:right w:val="nil"/>
            </w:tcBorders>
          </w:tcPr>
          <w:p w14:paraId="1E8B0DF8" w14:textId="77777777" w:rsidR="007A39D9" w:rsidRDefault="007A39D9" w:rsidP="00A06128">
            <w:pPr>
              <w:ind w:leftChars="-45" w:left="-108"/>
              <w:rPr>
                <w:rFonts w:eastAsia="標楷體"/>
              </w:rPr>
            </w:pPr>
            <w:r w:rsidRPr="00773AA1">
              <w:rPr>
                <w:rFonts w:eastAsia="標楷體"/>
              </w:rPr>
              <w:t>第二十四條</w:t>
            </w:r>
          </w:p>
          <w:p w14:paraId="57A39B10" w14:textId="77777777" w:rsidR="00C93F6B" w:rsidRPr="00773AA1" w:rsidRDefault="00C93F6B" w:rsidP="00A06128">
            <w:pPr>
              <w:ind w:leftChars="-45" w:left="-108"/>
              <w:rPr>
                <w:rFonts w:eastAsia="標楷體"/>
              </w:rPr>
            </w:pPr>
            <w:r>
              <w:rPr>
                <w:rFonts w:eastAsia="標楷體" w:hint="eastAsia"/>
              </w:rPr>
              <w:lastRenderedPageBreak/>
              <w:t>A</w:t>
            </w:r>
            <w:r>
              <w:rPr>
                <w:rFonts w:eastAsia="標楷體"/>
              </w:rPr>
              <w:t>rticle 24</w:t>
            </w:r>
          </w:p>
          <w:p w14:paraId="3A80A8F4" w14:textId="77777777" w:rsidR="007A39D9" w:rsidRPr="00773AA1" w:rsidRDefault="007A39D9" w:rsidP="00A06128">
            <w:pPr>
              <w:rPr>
                <w:rFonts w:eastAsia="標楷體"/>
              </w:rPr>
            </w:pPr>
          </w:p>
          <w:p w14:paraId="74DE60F2" w14:textId="77777777" w:rsidR="007A39D9" w:rsidRPr="00773AA1" w:rsidRDefault="007A39D9" w:rsidP="00A06128">
            <w:pPr>
              <w:spacing w:beforeLines="40" w:before="144"/>
              <w:rPr>
                <w:rFonts w:eastAsia="標楷體"/>
              </w:rPr>
            </w:pPr>
          </w:p>
        </w:tc>
        <w:tc>
          <w:tcPr>
            <w:tcW w:w="8221" w:type="dxa"/>
            <w:tcBorders>
              <w:top w:val="nil"/>
              <w:left w:val="nil"/>
              <w:bottom w:val="nil"/>
              <w:right w:val="nil"/>
            </w:tcBorders>
          </w:tcPr>
          <w:p w14:paraId="123A089F" w14:textId="00944DEE" w:rsidR="007A39D9" w:rsidRPr="00773AA1" w:rsidRDefault="007A39D9" w:rsidP="000D3A03">
            <w:pPr>
              <w:snapToGrid w:val="0"/>
              <w:jc w:val="both"/>
              <w:rPr>
                <w:rFonts w:eastAsia="標楷體"/>
              </w:rPr>
            </w:pPr>
            <w:r w:rsidRPr="00773AA1">
              <w:rPr>
                <w:rFonts w:eastAsia="標楷體"/>
              </w:rPr>
              <w:lastRenderedPageBreak/>
              <w:t>乙方因第十八條至第二十二條及因失能所領之補償費及補助費，如同一</w:t>
            </w:r>
            <w:r w:rsidR="005C3BF4">
              <w:rPr>
                <w:rFonts w:eastAsia="標楷體" w:hint="eastAsia"/>
              </w:rPr>
              <w:t>事</w:t>
            </w:r>
            <w:bookmarkStart w:id="0" w:name="_GoBack"/>
            <w:bookmarkEnd w:id="0"/>
            <w:r w:rsidRPr="00773AA1">
              <w:rPr>
                <w:rFonts w:eastAsia="標楷體"/>
              </w:rPr>
              <w:t>故</w:t>
            </w:r>
            <w:r w:rsidRPr="00773AA1">
              <w:rPr>
                <w:rFonts w:eastAsia="標楷體"/>
              </w:rPr>
              <w:lastRenderedPageBreak/>
              <w:t>依勞工職業災害保險及保護法、其他相關法令規定或保險，已由甲方支付費用補償者，甲方依規定抵充之。</w:t>
            </w:r>
          </w:p>
          <w:p w14:paraId="57697408" w14:textId="77777777" w:rsidR="00B31658" w:rsidRPr="00B31658" w:rsidRDefault="00B31658" w:rsidP="00B31658">
            <w:pPr>
              <w:snapToGrid w:val="0"/>
              <w:jc w:val="both"/>
              <w:rPr>
                <w:rFonts w:eastAsia="標楷體"/>
              </w:rPr>
            </w:pPr>
            <w:r w:rsidRPr="00B31658">
              <w:rPr>
                <w:rFonts w:eastAsia="標楷體"/>
              </w:rPr>
              <w:t xml:space="preserve">In respect of the same accident, if compensation and subsidies have already been offered to Party B for the provisions from Article 18 to Article 22, as well as disabilities, Party A may deduct the compensation and subsidies already paid in accordance with the </w:t>
            </w:r>
            <w:r w:rsidRPr="00B31658">
              <w:rPr>
                <w:rFonts w:eastAsia="標楷體"/>
                <w:i/>
              </w:rPr>
              <w:t>Labor Occupational Accident Insurance and Protection Act</w:t>
            </w:r>
            <w:r w:rsidRPr="00B31658">
              <w:rPr>
                <w:rFonts w:eastAsia="標楷體"/>
              </w:rPr>
              <w:t>, relevant laws and regulations, or insurance.</w:t>
            </w:r>
          </w:p>
          <w:p w14:paraId="0395408F" w14:textId="77777777" w:rsidR="007A39D9" w:rsidRPr="00B31658" w:rsidRDefault="007A39D9" w:rsidP="00A06128">
            <w:pPr>
              <w:snapToGrid w:val="0"/>
              <w:jc w:val="both"/>
              <w:rPr>
                <w:rFonts w:eastAsia="標楷體"/>
              </w:rPr>
            </w:pPr>
          </w:p>
        </w:tc>
      </w:tr>
      <w:tr w:rsidR="007A39D9" w:rsidRPr="00773AA1" w14:paraId="37F7FBE3" w14:textId="77777777" w:rsidTr="007A39D9">
        <w:tc>
          <w:tcPr>
            <w:tcW w:w="1418" w:type="dxa"/>
            <w:tcBorders>
              <w:top w:val="nil"/>
              <w:left w:val="nil"/>
              <w:bottom w:val="nil"/>
              <w:right w:val="nil"/>
            </w:tcBorders>
          </w:tcPr>
          <w:p w14:paraId="487F1CC5" w14:textId="77777777" w:rsidR="007A39D9" w:rsidRDefault="007A39D9" w:rsidP="00A06128">
            <w:pPr>
              <w:ind w:leftChars="-45" w:left="-108"/>
              <w:rPr>
                <w:rFonts w:eastAsia="標楷體"/>
              </w:rPr>
            </w:pPr>
            <w:r w:rsidRPr="00773AA1">
              <w:rPr>
                <w:rFonts w:eastAsia="標楷體"/>
              </w:rPr>
              <w:lastRenderedPageBreak/>
              <w:t>第二十五條</w:t>
            </w:r>
          </w:p>
          <w:p w14:paraId="4F7F821D" w14:textId="77777777" w:rsidR="005E3C33" w:rsidRPr="00773AA1" w:rsidRDefault="005E3C33" w:rsidP="00A06128">
            <w:pPr>
              <w:ind w:leftChars="-45" w:left="-108"/>
              <w:rPr>
                <w:rFonts w:eastAsia="標楷體"/>
              </w:rPr>
            </w:pPr>
            <w:r w:rsidRPr="005E3C33">
              <w:rPr>
                <w:rFonts w:eastAsia="標楷體"/>
              </w:rPr>
              <w:t>Article 25</w:t>
            </w:r>
          </w:p>
          <w:p w14:paraId="69AF767D" w14:textId="77777777" w:rsidR="007A39D9" w:rsidRPr="00773AA1" w:rsidRDefault="007A39D9" w:rsidP="00A06128">
            <w:pPr>
              <w:rPr>
                <w:rFonts w:eastAsia="標楷體"/>
              </w:rPr>
            </w:pPr>
          </w:p>
        </w:tc>
        <w:tc>
          <w:tcPr>
            <w:tcW w:w="8221" w:type="dxa"/>
            <w:tcBorders>
              <w:top w:val="nil"/>
              <w:left w:val="nil"/>
              <w:bottom w:val="nil"/>
              <w:right w:val="nil"/>
            </w:tcBorders>
          </w:tcPr>
          <w:p w14:paraId="0B617F17" w14:textId="77777777" w:rsidR="007A39D9" w:rsidRDefault="007A39D9" w:rsidP="00A06128">
            <w:pPr>
              <w:snapToGrid w:val="0"/>
              <w:jc w:val="both"/>
              <w:rPr>
                <w:rFonts w:eastAsia="標楷體"/>
              </w:rPr>
            </w:pPr>
            <w:r w:rsidRPr="00773AA1">
              <w:rPr>
                <w:rFonts w:eastAsia="標楷體"/>
              </w:rPr>
              <w:t>本契約簽訂後，甲乙</w:t>
            </w:r>
            <w:proofErr w:type="gramStart"/>
            <w:r w:rsidRPr="00773AA1">
              <w:rPr>
                <w:rFonts w:eastAsia="標楷體"/>
              </w:rPr>
              <w:t>雙方均須依照</w:t>
            </w:r>
            <w:proofErr w:type="gramEnd"/>
            <w:r w:rsidRPr="00773AA1">
              <w:rPr>
                <w:rFonts w:eastAsia="標楷體"/>
              </w:rPr>
              <w:t>契約規定履行，任何一方當事人</w:t>
            </w:r>
            <w:proofErr w:type="gramStart"/>
            <w:r w:rsidRPr="00773AA1">
              <w:rPr>
                <w:rFonts w:eastAsia="標楷體"/>
              </w:rPr>
              <w:t>及其乙方</w:t>
            </w:r>
            <w:proofErr w:type="gramEnd"/>
            <w:r w:rsidRPr="00773AA1">
              <w:rPr>
                <w:rFonts w:eastAsia="標楷體"/>
              </w:rPr>
              <w:t>法定繼承人，不得以任何理由提出異議。</w:t>
            </w:r>
          </w:p>
          <w:p w14:paraId="36555B7D" w14:textId="77777777" w:rsidR="005E3C33" w:rsidRPr="005E3C33" w:rsidRDefault="005E3C33" w:rsidP="005E3C33">
            <w:pPr>
              <w:rPr>
                <w:rFonts w:eastAsia="標楷體"/>
              </w:rPr>
            </w:pPr>
            <w:r w:rsidRPr="005E3C33">
              <w:rPr>
                <w:rFonts w:eastAsia="標楷體"/>
              </w:rPr>
              <w:t>Both parties shall firmly fulfill the content of this contract after its signing. Neither parties nor the statutory successor of Party B shall rais</w:t>
            </w:r>
            <w:r>
              <w:rPr>
                <w:rFonts w:eastAsia="標楷體"/>
              </w:rPr>
              <w:t>e any objection for any reason.</w:t>
            </w:r>
          </w:p>
          <w:p w14:paraId="03A3A4DA" w14:textId="77777777" w:rsidR="00C73A0F" w:rsidRPr="00773AA1" w:rsidRDefault="00C73A0F" w:rsidP="00A06128">
            <w:pPr>
              <w:snapToGrid w:val="0"/>
              <w:jc w:val="both"/>
              <w:rPr>
                <w:rFonts w:eastAsia="標楷體"/>
                <w:spacing w:val="70"/>
              </w:rPr>
            </w:pPr>
          </w:p>
        </w:tc>
      </w:tr>
      <w:tr w:rsidR="007A39D9" w:rsidRPr="00773AA1" w14:paraId="67B23F0E" w14:textId="77777777" w:rsidTr="007A39D9">
        <w:tc>
          <w:tcPr>
            <w:tcW w:w="1418" w:type="dxa"/>
            <w:tcBorders>
              <w:top w:val="nil"/>
              <w:left w:val="nil"/>
              <w:bottom w:val="nil"/>
              <w:right w:val="nil"/>
            </w:tcBorders>
          </w:tcPr>
          <w:p w14:paraId="3F871240" w14:textId="77777777" w:rsidR="007A39D9" w:rsidRDefault="007A39D9" w:rsidP="00A06128">
            <w:pPr>
              <w:ind w:leftChars="-45" w:left="-108"/>
              <w:rPr>
                <w:rFonts w:eastAsia="標楷體"/>
              </w:rPr>
            </w:pPr>
            <w:r w:rsidRPr="00773AA1">
              <w:rPr>
                <w:rFonts w:eastAsia="標楷體"/>
              </w:rPr>
              <w:t>第二十六條</w:t>
            </w:r>
          </w:p>
          <w:p w14:paraId="3BD3F279" w14:textId="77777777" w:rsidR="005E3C33" w:rsidRPr="00773AA1" w:rsidRDefault="005E3C33" w:rsidP="00A06128">
            <w:pPr>
              <w:ind w:leftChars="-45" w:left="-108"/>
              <w:rPr>
                <w:rFonts w:eastAsia="標楷體"/>
              </w:rPr>
            </w:pPr>
            <w:r>
              <w:rPr>
                <w:rFonts w:eastAsia="標楷體" w:hint="eastAsia"/>
              </w:rPr>
              <w:t>A</w:t>
            </w:r>
            <w:r>
              <w:rPr>
                <w:rFonts w:eastAsia="標楷體"/>
              </w:rPr>
              <w:t>rticle 26</w:t>
            </w:r>
          </w:p>
          <w:p w14:paraId="4D09E1E6" w14:textId="77777777" w:rsidR="007A39D9" w:rsidRPr="00773AA1" w:rsidRDefault="007A39D9" w:rsidP="00A06128">
            <w:pPr>
              <w:rPr>
                <w:rFonts w:eastAsia="標楷體"/>
              </w:rPr>
            </w:pPr>
          </w:p>
        </w:tc>
        <w:tc>
          <w:tcPr>
            <w:tcW w:w="8221" w:type="dxa"/>
            <w:tcBorders>
              <w:top w:val="nil"/>
              <w:left w:val="nil"/>
              <w:bottom w:val="nil"/>
              <w:right w:val="nil"/>
            </w:tcBorders>
          </w:tcPr>
          <w:p w14:paraId="0F2C1B82" w14:textId="77777777" w:rsidR="007A39D9" w:rsidRDefault="007A39D9" w:rsidP="00A06128">
            <w:pPr>
              <w:snapToGrid w:val="0"/>
              <w:jc w:val="both"/>
              <w:rPr>
                <w:rFonts w:eastAsia="標楷體"/>
              </w:rPr>
            </w:pPr>
            <w:r w:rsidRPr="00773AA1">
              <w:rPr>
                <w:rFonts w:eastAsia="標楷體"/>
              </w:rPr>
              <w:t>甲方應於</w:t>
            </w:r>
            <w:proofErr w:type="gramStart"/>
            <w:r w:rsidRPr="00773AA1">
              <w:rPr>
                <w:rFonts w:eastAsia="標楷體"/>
              </w:rPr>
              <w:t>僱</w:t>
            </w:r>
            <w:proofErr w:type="gramEnd"/>
            <w:r w:rsidRPr="00773AA1">
              <w:rPr>
                <w:rFonts w:eastAsia="標楷體"/>
              </w:rPr>
              <w:t>傭期間為乙方提供職業安全與健康保護，</w:t>
            </w:r>
            <w:proofErr w:type="gramStart"/>
            <w:r w:rsidRPr="00773AA1">
              <w:rPr>
                <w:rFonts w:eastAsia="標楷體"/>
              </w:rPr>
              <w:t>並使乙</w:t>
            </w:r>
            <w:proofErr w:type="gramEnd"/>
            <w:r w:rsidRPr="00773AA1">
              <w:rPr>
                <w:rFonts w:eastAsia="標楷體"/>
              </w:rPr>
              <w:t>方在安全衛生環境下生活、工作及培訓；乙方亦應遵守安全作業程序，接受必要之訓練，並完成應有之體格檢查。</w:t>
            </w:r>
          </w:p>
          <w:p w14:paraId="2A2813BC" w14:textId="77777777" w:rsidR="005E3C33" w:rsidRPr="00773AA1" w:rsidRDefault="005E3C33" w:rsidP="00A06128">
            <w:pPr>
              <w:snapToGrid w:val="0"/>
              <w:jc w:val="both"/>
              <w:rPr>
                <w:rFonts w:eastAsia="標楷體"/>
              </w:rPr>
            </w:pPr>
            <w:r w:rsidRPr="005E3C33">
              <w:rPr>
                <w:rFonts w:eastAsia="標楷體"/>
              </w:rPr>
              <w:t>Party A shall provide Party B with occupational safety and health protection, ensuring a safe and healthy environment for Party B to live, work, and receive training during the employment period. Party B shall follow safe operational procedures, receive necessary training, and complete required physical examinations.</w:t>
            </w:r>
          </w:p>
          <w:p w14:paraId="5E89CE0A" w14:textId="77777777" w:rsidR="007A39D9" w:rsidRPr="00773AA1" w:rsidRDefault="007A39D9" w:rsidP="00A06128">
            <w:pPr>
              <w:snapToGrid w:val="0"/>
              <w:jc w:val="both"/>
              <w:rPr>
                <w:rFonts w:eastAsia="標楷體"/>
                <w:spacing w:val="70"/>
              </w:rPr>
            </w:pPr>
          </w:p>
        </w:tc>
      </w:tr>
      <w:tr w:rsidR="007A39D9" w:rsidRPr="00773AA1" w14:paraId="08832091" w14:textId="77777777" w:rsidTr="007A39D9">
        <w:tc>
          <w:tcPr>
            <w:tcW w:w="1418" w:type="dxa"/>
            <w:tcBorders>
              <w:top w:val="nil"/>
              <w:left w:val="nil"/>
              <w:bottom w:val="nil"/>
              <w:right w:val="nil"/>
            </w:tcBorders>
          </w:tcPr>
          <w:p w14:paraId="3C29EBBB" w14:textId="77777777" w:rsidR="007A39D9" w:rsidRDefault="007A39D9" w:rsidP="00A06128">
            <w:pPr>
              <w:ind w:leftChars="-45" w:left="-108"/>
              <w:rPr>
                <w:rFonts w:eastAsia="標楷體"/>
              </w:rPr>
            </w:pPr>
            <w:r w:rsidRPr="00773AA1">
              <w:rPr>
                <w:rFonts w:eastAsia="標楷體"/>
              </w:rPr>
              <w:t>第二十七條</w:t>
            </w:r>
          </w:p>
          <w:p w14:paraId="2F453123" w14:textId="77777777" w:rsidR="005E3C33" w:rsidRPr="00773AA1" w:rsidRDefault="005E3C33" w:rsidP="00A06128">
            <w:pPr>
              <w:ind w:leftChars="-45" w:left="-108"/>
              <w:rPr>
                <w:rFonts w:eastAsia="標楷體"/>
              </w:rPr>
            </w:pPr>
            <w:r>
              <w:rPr>
                <w:rFonts w:eastAsia="標楷體" w:hint="eastAsia"/>
              </w:rPr>
              <w:t>A</w:t>
            </w:r>
            <w:r>
              <w:rPr>
                <w:rFonts w:eastAsia="標楷體"/>
              </w:rPr>
              <w:t>rticle 27</w:t>
            </w:r>
          </w:p>
        </w:tc>
        <w:tc>
          <w:tcPr>
            <w:tcW w:w="8221" w:type="dxa"/>
            <w:tcBorders>
              <w:top w:val="nil"/>
              <w:left w:val="nil"/>
              <w:bottom w:val="nil"/>
              <w:right w:val="nil"/>
            </w:tcBorders>
          </w:tcPr>
          <w:p w14:paraId="0C7ADB24" w14:textId="1E8D815D" w:rsidR="007A39D9" w:rsidRDefault="007A39D9" w:rsidP="00A06128">
            <w:pPr>
              <w:snapToGrid w:val="0"/>
              <w:jc w:val="both"/>
              <w:rPr>
                <w:rFonts w:eastAsia="標楷體"/>
              </w:rPr>
            </w:pPr>
            <w:r w:rsidRPr="00773AA1">
              <w:rPr>
                <w:rFonts w:eastAsia="標楷體"/>
              </w:rPr>
              <w:t>本契約書中、英對照版一式</w:t>
            </w:r>
            <w:r w:rsidR="00793232" w:rsidRPr="00793232">
              <w:rPr>
                <w:rFonts w:eastAsia="標楷體" w:hint="eastAsia"/>
                <w:color w:val="FF0000"/>
                <w:u w:val="single"/>
              </w:rPr>
              <w:t>五</w:t>
            </w:r>
            <w:r w:rsidR="006A15AE" w:rsidRPr="00773AA1">
              <w:rPr>
                <w:rFonts w:eastAsia="標楷體"/>
              </w:rPr>
              <w:t>份，乙方及</w:t>
            </w:r>
            <w:r w:rsidR="008B62C9" w:rsidRPr="00773AA1">
              <w:rPr>
                <w:rFonts w:eastAsia="標楷體"/>
              </w:rPr>
              <w:t>乙方</w:t>
            </w:r>
            <w:r w:rsidR="006A15AE" w:rsidRPr="00773AA1">
              <w:rPr>
                <w:rFonts w:eastAsia="標楷體"/>
              </w:rPr>
              <w:t>法定繼承人各執一份</w:t>
            </w:r>
            <w:r w:rsidRPr="00773AA1">
              <w:rPr>
                <w:rFonts w:eastAsia="標楷體"/>
              </w:rPr>
              <w:t>，</w:t>
            </w:r>
            <w:r w:rsidR="00793232" w:rsidRPr="007F3871">
              <w:rPr>
                <w:rFonts w:ascii="標楷體" w:eastAsia="標楷體" w:hAnsi="標楷體" w:hint="eastAsia"/>
              </w:rPr>
              <w:t>餘由甲</w:t>
            </w:r>
            <w:proofErr w:type="gramStart"/>
            <w:r w:rsidR="00793232" w:rsidRPr="007F3871">
              <w:rPr>
                <w:rFonts w:ascii="標楷體" w:eastAsia="標楷體" w:hAnsi="標楷體" w:hint="eastAsia"/>
              </w:rPr>
              <w:t>方</w:t>
            </w:r>
            <w:r w:rsidR="00793232" w:rsidRPr="007F3871">
              <w:rPr>
                <w:rFonts w:ascii="標楷體" w:eastAsia="標楷體" w:hAnsi="標楷體" w:hint="eastAsia"/>
                <w:color w:val="FF0000"/>
                <w:u w:val="single"/>
              </w:rPr>
              <w:t>報航</w:t>
            </w:r>
            <w:proofErr w:type="gramEnd"/>
            <w:r w:rsidR="00793232" w:rsidRPr="007F3871">
              <w:rPr>
                <w:rFonts w:ascii="標楷體" w:eastAsia="標楷體" w:hAnsi="標楷體" w:hint="eastAsia"/>
                <w:color w:val="FF0000"/>
                <w:u w:val="single"/>
              </w:rPr>
              <w:t>政機關、</w:t>
            </w:r>
            <w:r w:rsidR="00793232" w:rsidRPr="007F3871">
              <w:rPr>
                <w:rFonts w:ascii="標楷體" w:eastAsia="標楷體" w:hAnsi="標楷體" w:hint="eastAsia"/>
              </w:rPr>
              <w:t>轉存營運辦公室</w:t>
            </w:r>
            <w:r w:rsidR="00793232">
              <w:rPr>
                <w:rFonts w:ascii="標楷體" w:eastAsia="標楷體" w:hAnsi="標楷體" w:hint="eastAsia"/>
              </w:rPr>
              <w:t>及</w:t>
            </w:r>
            <w:r w:rsidR="00793232" w:rsidRPr="007F3871">
              <w:rPr>
                <w:rFonts w:ascii="標楷體" w:eastAsia="標楷體" w:hAnsi="標楷體" w:hint="eastAsia"/>
                <w:color w:val="FF0000"/>
                <w:u w:val="single"/>
              </w:rPr>
              <w:t>人事室</w:t>
            </w:r>
            <w:r w:rsidR="00793232" w:rsidRPr="007F3871">
              <w:rPr>
                <w:rFonts w:ascii="標楷體" w:eastAsia="標楷體" w:hAnsi="標楷體" w:hint="eastAsia"/>
              </w:rPr>
              <w:t>。</w:t>
            </w:r>
            <w:r w:rsidRPr="00773AA1">
              <w:rPr>
                <w:rFonts w:eastAsia="標楷體"/>
              </w:rPr>
              <w:t>甲、乙雙方發生爭議或糾紛，應以中文為</w:t>
            </w:r>
            <w:proofErr w:type="gramStart"/>
            <w:r w:rsidRPr="00773AA1">
              <w:rPr>
                <w:rFonts w:eastAsia="標楷體"/>
              </w:rPr>
              <w:t>準</w:t>
            </w:r>
            <w:proofErr w:type="gramEnd"/>
            <w:r w:rsidRPr="00773AA1">
              <w:rPr>
                <w:rFonts w:eastAsia="標楷體"/>
              </w:rPr>
              <w:t>。</w:t>
            </w:r>
          </w:p>
          <w:p w14:paraId="6035BC3C" w14:textId="60E7D231" w:rsidR="005E3C33" w:rsidRPr="00AE11F8" w:rsidRDefault="00AE11F8" w:rsidP="00A06128">
            <w:pPr>
              <w:snapToGrid w:val="0"/>
              <w:jc w:val="both"/>
              <w:rPr>
                <w:rFonts w:eastAsia="標楷體"/>
              </w:rPr>
            </w:pPr>
            <w:r w:rsidRPr="00AE11F8">
              <w:rPr>
                <w:rFonts w:eastAsia="標楷體"/>
              </w:rPr>
              <w:t xml:space="preserve">This contract, in both the Chinese and English languages, is executed in </w:t>
            </w:r>
            <w:r w:rsidR="00793232" w:rsidRPr="00793232">
              <w:rPr>
                <w:rFonts w:eastAsia="標楷體" w:hint="eastAsia"/>
                <w:color w:val="FF0000"/>
                <w:u w:val="single"/>
              </w:rPr>
              <w:t>f</w:t>
            </w:r>
            <w:r w:rsidR="00793232" w:rsidRPr="00793232">
              <w:rPr>
                <w:rFonts w:eastAsia="標楷體"/>
                <w:color w:val="FF0000"/>
                <w:u w:val="single"/>
              </w:rPr>
              <w:t>ive</w:t>
            </w:r>
            <w:r w:rsidRPr="00AE11F8">
              <w:rPr>
                <w:rFonts w:eastAsia="標楷體"/>
              </w:rPr>
              <w:t xml:space="preserve"> counterparts and one instrument, with each party retaining one copy. The remaining counterparts shall be stored in </w:t>
            </w:r>
            <w:r w:rsidRPr="00E712F5">
              <w:rPr>
                <w:rFonts w:eastAsia="標楷體"/>
                <w:color w:val="FF0000"/>
                <w:u w:val="single"/>
              </w:rPr>
              <w:t>the</w:t>
            </w:r>
            <w:r w:rsidR="00485663" w:rsidRPr="00E712F5">
              <w:rPr>
                <w:rFonts w:eastAsia="標楷體"/>
                <w:color w:val="FF0000"/>
                <w:u w:val="single"/>
              </w:rPr>
              <w:t xml:space="preserve"> Maritime Administration</w:t>
            </w:r>
            <w:r w:rsidR="00485663" w:rsidRPr="00E712F5">
              <w:rPr>
                <w:rFonts w:eastAsia="標楷體"/>
              </w:rPr>
              <w:t xml:space="preserve">, operating affair office </w:t>
            </w:r>
            <w:r w:rsidRPr="00E712F5">
              <w:rPr>
                <w:rFonts w:eastAsia="標楷體"/>
                <w:color w:val="FF0000"/>
                <w:u w:val="single"/>
              </w:rPr>
              <w:t xml:space="preserve">and </w:t>
            </w:r>
            <w:r w:rsidR="00485663" w:rsidRPr="00E712F5">
              <w:rPr>
                <w:rFonts w:eastAsia="標楷體"/>
                <w:color w:val="FF0000"/>
                <w:u w:val="single"/>
              </w:rPr>
              <w:t>the Personnel Office</w:t>
            </w:r>
            <w:r w:rsidR="00485663">
              <w:rPr>
                <w:rFonts w:eastAsia="標楷體"/>
              </w:rPr>
              <w:t xml:space="preserve"> </w:t>
            </w:r>
            <w:r w:rsidRPr="00AE11F8">
              <w:rPr>
                <w:rFonts w:eastAsia="標楷體"/>
              </w:rPr>
              <w:t xml:space="preserve">respectively by Party A. In the event of any dispute or controversy between Party A and Party B over the terms of this contract, the Chinese </w:t>
            </w:r>
            <w:r>
              <w:rPr>
                <w:rFonts w:eastAsia="標楷體"/>
              </w:rPr>
              <w:t>language version shall prevail.</w:t>
            </w:r>
          </w:p>
        </w:tc>
      </w:tr>
    </w:tbl>
    <w:p w14:paraId="70B46D78" w14:textId="77777777" w:rsidR="00BB1746" w:rsidRDefault="009F4E12" w:rsidP="00804B36">
      <w:pPr>
        <w:widowControl/>
        <w:spacing w:line="480" w:lineRule="exact"/>
        <w:rPr>
          <w:rFonts w:eastAsia="標楷體"/>
        </w:rPr>
      </w:pPr>
      <w:r w:rsidRPr="00773AA1">
        <w:rPr>
          <w:rFonts w:eastAsia="標楷體"/>
        </w:rPr>
        <w:t>立契約書人：</w:t>
      </w:r>
    </w:p>
    <w:p w14:paraId="54D87DB8" w14:textId="77777777" w:rsidR="009F4E12" w:rsidRPr="00773AA1" w:rsidRDefault="00BB1746" w:rsidP="00804B36">
      <w:pPr>
        <w:widowControl/>
        <w:spacing w:line="480" w:lineRule="exact"/>
        <w:rPr>
          <w:rFonts w:eastAsia="標楷體"/>
        </w:rPr>
      </w:pPr>
      <w:r>
        <w:rPr>
          <w:rFonts w:eastAsia="標楷體" w:hint="eastAsia"/>
        </w:rPr>
        <w:t>C</w:t>
      </w:r>
      <w:r>
        <w:rPr>
          <w:rFonts w:eastAsia="標楷體"/>
        </w:rPr>
        <w:t>ontractors:</w:t>
      </w:r>
      <w:r w:rsidR="009F4E12" w:rsidRPr="00773AA1">
        <w:rPr>
          <w:rFonts w:eastAsia="標楷體"/>
        </w:rPr>
        <w:t xml:space="preserve"> </w:t>
      </w:r>
    </w:p>
    <w:p w14:paraId="105BCFB1" w14:textId="77777777" w:rsidR="00BB1746" w:rsidRDefault="009F4E12" w:rsidP="00804B36">
      <w:pPr>
        <w:spacing w:beforeLines="50" w:before="180" w:afterLines="50" w:after="180" w:line="480" w:lineRule="exact"/>
        <w:ind w:leftChars="590" w:left="1416"/>
        <w:jc w:val="both"/>
        <w:rPr>
          <w:rFonts w:eastAsia="標楷體"/>
        </w:rPr>
      </w:pPr>
      <w:r w:rsidRPr="00773AA1">
        <w:rPr>
          <w:rFonts w:eastAsia="標楷體"/>
        </w:rPr>
        <w:t>甲</w:t>
      </w:r>
      <w:r w:rsidRPr="00773AA1">
        <w:rPr>
          <w:rFonts w:eastAsia="標楷體"/>
        </w:rPr>
        <w:t xml:space="preserve">  </w:t>
      </w:r>
      <w:r w:rsidRPr="00773AA1">
        <w:rPr>
          <w:rFonts w:eastAsia="標楷體"/>
        </w:rPr>
        <w:t>方：國立高雄科技大學</w:t>
      </w:r>
    </w:p>
    <w:p w14:paraId="2D3B7698" w14:textId="77777777" w:rsidR="009F4E12" w:rsidRPr="00773AA1" w:rsidRDefault="00BB1746" w:rsidP="00804B36">
      <w:pPr>
        <w:spacing w:beforeLines="50" w:before="180" w:afterLines="50" w:after="180" w:line="480" w:lineRule="exact"/>
        <w:ind w:leftChars="590" w:left="1416"/>
        <w:jc w:val="both"/>
        <w:rPr>
          <w:rFonts w:eastAsia="標楷體"/>
        </w:rPr>
      </w:pPr>
      <w:r>
        <w:rPr>
          <w:rFonts w:eastAsia="標楷體" w:hint="eastAsia"/>
        </w:rPr>
        <w:t>P</w:t>
      </w:r>
      <w:r>
        <w:rPr>
          <w:rFonts w:eastAsia="標楷體"/>
        </w:rPr>
        <w:t xml:space="preserve">arty A: </w:t>
      </w:r>
      <w:r w:rsidRPr="00BB1746">
        <w:rPr>
          <w:rFonts w:eastAsia="標楷體"/>
        </w:rPr>
        <w:t>National Kaohsiung University of Science and Technology</w:t>
      </w:r>
      <w:r w:rsidR="009F4E12" w:rsidRPr="00773AA1">
        <w:rPr>
          <w:rFonts w:eastAsia="標楷體"/>
        </w:rPr>
        <w:t xml:space="preserve"> </w:t>
      </w:r>
    </w:p>
    <w:p w14:paraId="5D416F06" w14:textId="77777777" w:rsidR="009F4E12" w:rsidRDefault="009F4E12" w:rsidP="00804B36">
      <w:pPr>
        <w:spacing w:beforeLines="50" w:before="180" w:afterLines="50" w:after="180" w:line="480" w:lineRule="exact"/>
        <w:ind w:leftChars="590" w:left="1416"/>
        <w:jc w:val="both"/>
        <w:rPr>
          <w:rFonts w:eastAsia="標楷體"/>
        </w:rPr>
      </w:pPr>
      <w:r w:rsidRPr="00773AA1">
        <w:rPr>
          <w:rFonts w:eastAsia="標楷體"/>
        </w:rPr>
        <w:t>代表人：</w:t>
      </w:r>
      <w:r w:rsidRPr="00773AA1">
        <w:rPr>
          <w:rFonts w:eastAsia="標楷體"/>
        </w:rPr>
        <w:t xml:space="preserve">                                 </w:t>
      </w:r>
      <w:r w:rsidRPr="00773AA1">
        <w:rPr>
          <w:rFonts w:eastAsia="標楷體"/>
        </w:rPr>
        <w:t>（簽名蓋章）</w:t>
      </w:r>
    </w:p>
    <w:p w14:paraId="324D0FCC" w14:textId="77777777" w:rsidR="00BB1746" w:rsidRPr="00773AA1" w:rsidRDefault="00A52721" w:rsidP="00804B36">
      <w:pPr>
        <w:spacing w:beforeLines="50" w:before="180" w:afterLines="50" w:after="180" w:line="480" w:lineRule="exact"/>
        <w:ind w:leftChars="590" w:left="1416"/>
        <w:jc w:val="both"/>
        <w:rPr>
          <w:rFonts w:eastAsia="標楷體"/>
        </w:rPr>
      </w:pPr>
      <w:r>
        <w:rPr>
          <w:rFonts w:eastAsia="標楷體" w:hint="eastAsia"/>
        </w:rPr>
        <w:t>R</w:t>
      </w:r>
      <w:r>
        <w:rPr>
          <w:rFonts w:eastAsia="標楷體"/>
        </w:rPr>
        <w:t>epresentative:                              (Signature and seal)</w:t>
      </w:r>
    </w:p>
    <w:p w14:paraId="5163DE0C" w14:textId="77777777" w:rsidR="009F4E12" w:rsidRDefault="003027C1" w:rsidP="00804B36">
      <w:pPr>
        <w:spacing w:beforeLines="50" w:before="180" w:afterLines="50" w:after="180" w:line="480" w:lineRule="exact"/>
        <w:ind w:leftChars="590" w:left="1416"/>
        <w:jc w:val="both"/>
        <w:rPr>
          <w:rFonts w:eastAsia="標楷體"/>
        </w:rPr>
      </w:pPr>
      <w:r w:rsidRPr="00773AA1">
        <w:rPr>
          <w:rFonts w:eastAsia="標楷體"/>
        </w:rPr>
        <w:t>住</w:t>
      </w:r>
      <w:r w:rsidR="009F4E12" w:rsidRPr="00773AA1">
        <w:rPr>
          <w:rFonts w:eastAsia="標楷體"/>
        </w:rPr>
        <w:t xml:space="preserve">  </w:t>
      </w:r>
      <w:r w:rsidR="009F4E12" w:rsidRPr="00773AA1">
        <w:rPr>
          <w:rFonts w:eastAsia="標楷體"/>
        </w:rPr>
        <w:t>址：高雄市三民區建工路</w:t>
      </w:r>
      <w:r w:rsidR="009F4E12" w:rsidRPr="00773AA1">
        <w:rPr>
          <w:rFonts w:eastAsia="標楷體"/>
        </w:rPr>
        <w:t>415</w:t>
      </w:r>
      <w:r w:rsidR="009F4E12" w:rsidRPr="00773AA1">
        <w:rPr>
          <w:rFonts w:eastAsia="標楷體"/>
        </w:rPr>
        <w:t>號</w:t>
      </w:r>
    </w:p>
    <w:p w14:paraId="7F4A637F" w14:textId="77777777" w:rsidR="00A52721" w:rsidRPr="00773AA1" w:rsidRDefault="00A52721" w:rsidP="00804B36">
      <w:pPr>
        <w:spacing w:beforeLines="50" w:before="180" w:afterLines="50" w:after="180" w:line="480" w:lineRule="exact"/>
        <w:ind w:leftChars="590" w:left="1416"/>
        <w:jc w:val="both"/>
        <w:rPr>
          <w:rFonts w:eastAsia="標楷體"/>
        </w:rPr>
      </w:pPr>
      <w:r>
        <w:rPr>
          <w:rFonts w:eastAsia="標楷體" w:hint="eastAsia"/>
        </w:rPr>
        <w:lastRenderedPageBreak/>
        <w:t>A</w:t>
      </w:r>
      <w:r>
        <w:rPr>
          <w:rFonts w:eastAsia="標楷體"/>
        </w:rPr>
        <w:t xml:space="preserve">ddress: </w:t>
      </w:r>
      <w:r w:rsidRPr="00A52721">
        <w:rPr>
          <w:rFonts w:eastAsia="標楷體" w:hint="eastAsia"/>
        </w:rPr>
        <w:t xml:space="preserve">Address: No. 415, </w:t>
      </w:r>
      <w:proofErr w:type="spellStart"/>
      <w:r w:rsidRPr="00A52721">
        <w:rPr>
          <w:rFonts w:eastAsia="標楷體" w:hint="eastAsia"/>
        </w:rPr>
        <w:t>Jiangong</w:t>
      </w:r>
      <w:proofErr w:type="spellEnd"/>
      <w:r w:rsidRPr="00A52721">
        <w:rPr>
          <w:rFonts w:eastAsia="標楷體" w:hint="eastAsia"/>
        </w:rPr>
        <w:t xml:space="preserve"> Rd., </w:t>
      </w:r>
      <w:proofErr w:type="spellStart"/>
      <w:r w:rsidRPr="00A52721">
        <w:rPr>
          <w:rFonts w:eastAsia="標楷體" w:hint="eastAsia"/>
        </w:rPr>
        <w:t>Sanmin</w:t>
      </w:r>
      <w:proofErr w:type="spellEnd"/>
      <w:r w:rsidRPr="00A52721">
        <w:rPr>
          <w:rFonts w:eastAsia="標楷體" w:hint="eastAsia"/>
        </w:rPr>
        <w:t xml:space="preserve"> Dist., Kaohsiung City</w:t>
      </w:r>
      <w:r w:rsidRPr="00A52721">
        <w:rPr>
          <w:rFonts w:eastAsia="標楷體" w:hint="eastAsia"/>
        </w:rPr>
        <w:t xml:space="preserve">　</w:t>
      </w:r>
    </w:p>
    <w:p w14:paraId="63D809FA" w14:textId="77777777" w:rsidR="009F4E12" w:rsidRDefault="009F4E12" w:rsidP="00804B36">
      <w:pPr>
        <w:spacing w:beforeLines="50" w:before="180" w:afterLines="50" w:after="180" w:line="480" w:lineRule="exact"/>
        <w:ind w:leftChars="590" w:left="1416"/>
        <w:jc w:val="both"/>
        <w:rPr>
          <w:rFonts w:eastAsia="標楷體"/>
        </w:rPr>
      </w:pPr>
      <w:r w:rsidRPr="00773AA1">
        <w:rPr>
          <w:rFonts w:eastAsia="標楷體"/>
        </w:rPr>
        <w:t>僱用單位主管：</w:t>
      </w:r>
      <w:r w:rsidRPr="00773AA1">
        <w:rPr>
          <w:rFonts w:eastAsia="標楷體"/>
        </w:rPr>
        <w:t xml:space="preserve">                           </w:t>
      </w:r>
      <w:r w:rsidRPr="00773AA1">
        <w:rPr>
          <w:rFonts w:eastAsia="標楷體"/>
        </w:rPr>
        <w:t>（簽名蓋章）</w:t>
      </w:r>
    </w:p>
    <w:p w14:paraId="7203ABFC" w14:textId="77777777" w:rsidR="00A52721" w:rsidRPr="00773AA1" w:rsidRDefault="00A52721" w:rsidP="00804B36">
      <w:pPr>
        <w:spacing w:beforeLines="50" w:before="180" w:afterLines="50" w:after="180" w:line="480" w:lineRule="exact"/>
        <w:ind w:leftChars="590" w:left="1416"/>
        <w:jc w:val="both"/>
        <w:rPr>
          <w:rFonts w:eastAsia="標楷體"/>
        </w:rPr>
      </w:pPr>
      <w:r w:rsidRPr="00A52721">
        <w:rPr>
          <w:rFonts w:eastAsia="標楷體"/>
        </w:rPr>
        <w:t xml:space="preserve">Supervisor of the employing unit: </w:t>
      </w:r>
      <w:r>
        <w:rPr>
          <w:rFonts w:eastAsia="標楷體"/>
        </w:rPr>
        <w:t xml:space="preserve">              </w:t>
      </w:r>
      <w:r w:rsidRPr="00A52721">
        <w:rPr>
          <w:rFonts w:eastAsia="標楷體"/>
        </w:rPr>
        <w:t>(Signature and seal)</w:t>
      </w:r>
    </w:p>
    <w:p w14:paraId="11E9DF88" w14:textId="77777777" w:rsidR="009F4E12" w:rsidRDefault="009F4E12" w:rsidP="00804B36">
      <w:pPr>
        <w:spacing w:beforeLines="50" w:before="180" w:afterLines="50" w:after="180" w:line="480" w:lineRule="exact"/>
        <w:ind w:leftChars="590" w:left="1416"/>
        <w:jc w:val="both"/>
        <w:rPr>
          <w:rFonts w:eastAsia="標楷體"/>
        </w:rPr>
      </w:pPr>
      <w:r w:rsidRPr="00773AA1">
        <w:rPr>
          <w:rFonts w:eastAsia="標楷體"/>
        </w:rPr>
        <w:t>乙</w:t>
      </w:r>
      <w:r w:rsidRPr="00773AA1">
        <w:rPr>
          <w:rFonts w:eastAsia="標楷體"/>
        </w:rPr>
        <w:t xml:space="preserve">  </w:t>
      </w:r>
      <w:r w:rsidRPr="00773AA1">
        <w:rPr>
          <w:rFonts w:eastAsia="標楷體"/>
        </w:rPr>
        <w:t>方：</w:t>
      </w:r>
      <w:r w:rsidRPr="00773AA1">
        <w:rPr>
          <w:rFonts w:eastAsia="標楷體"/>
        </w:rPr>
        <w:t xml:space="preserve">                                 </w:t>
      </w:r>
      <w:r w:rsidRPr="00773AA1">
        <w:rPr>
          <w:rFonts w:eastAsia="標楷體"/>
        </w:rPr>
        <w:t>（簽名蓋章）</w:t>
      </w:r>
    </w:p>
    <w:p w14:paraId="543116FB" w14:textId="77777777" w:rsidR="00A52721" w:rsidRPr="00773AA1" w:rsidRDefault="00A52721" w:rsidP="00804B36">
      <w:pPr>
        <w:spacing w:beforeLines="50" w:before="180" w:afterLines="50" w:after="180" w:line="480" w:lineRule="exact"/>
        <w:ind w:leftChars="590" w:left="1416"/>
        <w:jc w:val="both"/>
        <w:rPr>
          <w:rFonts w:eastAsia="標楷體"/>
        </w:rPr>
      </w:pPr>
      <w:r>
        <w:rPr>
          <w:rFonts w:eastAsia="標楷體" w:hint="eastAsia"/>
        </w:rPr>
        <w:t>P</w:t>
      </w:r>
      <w:r>
        <w:rPr>
          <w:rFonts w:eastAsia="標楷體"/>
        </w:rPr>
        <w:t>arty B:                                    (Signature and seal)</w:t>
      </w:r>
    </w:p>
    <w:p w14:paraId="7A4B8C52" w14:textId="77777777" w:rsidR="009F4E12" w:rsidRDefault="003027C1" w:rsidP="00804B36">
      <w:pPr>
        <w:spacing w:beforeLines="50" w:before="180" w:afterLines="50" w:after="180" w:line="480" w:lineRule="exact"/>
        <w:ind w:leftChars="590" w:left="1416"/>
        <w:jc w:val="both"/>
        <w:rPr>
          <w:rFonts w:eastAsia="標楷體"/>
        </w:rPr>
      </w:pPr>
      <w:r w:rsidRPr="00773AA1">
        <w:rPr>
          <w:rFonts w:eastAsia="標楷體"/>
        </w:rPr>
        <w:t>住</w:t>
      </w:r>
      <w:r w:rsidR="009F4E12" w:rsidRPr="00773AA1">
        <w:rPr>
          <w:rFonts w:eastAsia="標楷體"/>
        </w:rPr>
        <w:t xml:space="preserve">  </w:t>
      </w:r>
      <w:r w:rsidR="009F4E12" w:rsidRPr="00773AA1">
        <w:rPr>
          <w:rFonts w:eastAsia="標楷體"/>
        </w:rPr>
        <w:t>址：</w:t>
      </w:r>
    </w:p>
    <w:p w14:paraId="3F5330A2" w14:textId="77777777" w:rsidR="00A52721" w:rsidRPr="00773AA1" w:rsidRDefault="00A52721" w:rsidP="00804B36">
      <w:pPr>
        <w:spacing w:beforeLines="50" w:before="180" w:afterLines="50" w:after="180" w:line="480" w:lineRule="exact"/>
        <w:ind w:leftChars="590" w:left="1416"/>
        <w:jc w:val="both"/>
        <w:rPr>
          <w:rFonts w:eastAsia="標楷體"/>
        </w:rPr>
      </w:pPr>
      <w:r>
        <w:rPr>
          <w:rFonts w:eastAsia="標楷體" w:hint="eastAsia"/>
        </w:rPr>
        <w:t>A</w:t>
      </w:r>
      <w:r>
        <w:rPr>
          <w:rFonts w:eastAsia="標楷體"/>
        </w:rPr>
        <w:t>ddress:</w:t>
      </w:r>
    </w:p>
    <w:p w14:paraId="757D80A7" w14:textId="77777777" w:rsidR="00B560BB" w:rsidRDefault="009F4E12" w:rsidP="00804B36">
      <w:pPr>
        <w:spacing w:beforeLines="50" w:before="180" w:afterLines="50" w:after="180" w:line="480" w:lineRule="exact"/>
        <w:ind w:leftChars="590" w:left="1416"/>
        <w:jc w:val="both"/>
        <w:rPr>
          <w:rFonts w:eastAsia="標楷體"/>
        </w:rPr>
      </w:pPr>
      <w:r w:rsidRPr="00773AA1">
        <w:rPr>
          <w:rFonts w:eastAsia="標楷體"/>
        </w:rPr>
        <w:t>身分證字號：</w:t>
      </w:r>
    </w:p>
    <w:p w14:paraId="6ABD83A5" w14:textId="77777777" w:rsidR="00A52721" w:rsidRPr="00773AA1" w:rsidRDefault="00A52721" w:rsidP="00804B36">
      <w:pPr>
        <w:spacing w:beforeLines="50" w:before="180" w:afterLines="50" w:after="180" w:line="480" w:lineRule="exact"/>
        <w:ind w:leftChars="590" w:left="1416"/>
        <w:jc w:val="both"/>
        <w:rPr>
          <w:rFonts w:eastAsia="標楷體"/>
        </w:rPr>
      </w:pPr>
      <w:r>
        <w:rPr>
          <w:rFonts w:eastAsia="標楷體" w:hint="eastAsia"/>
        </w:rPr>
        <w:t>I</w:t>
      </w:r>
      <w:r>
        <w:rPr>
          <w:rFonts w:eastAsia="標楷體"/>
        </w:rPr>
        <w:t>D Number:</w:t>
      </w:r>
    </w:p>
    <w:p w14:paraId="03705040" w14:textId="77777777" w:rsidR="003027C1" w:rsidRDefault="003027C1" w:rsidP="00804B36">
      <w:pPr>
        <w:spacing w:beforeLines="50" w:before="180" w:afterLines="50" w:after="180" w:line="480" w:lineRule="exact"/>
        <w:ind w:leftChars="590" w:left="1416"/>
        <w:jc w:val="both"/>
        <w:rPr>
          <w:rFonts w:eastAsia="標楷體"/>
        </w:rPr>
      </w:pPr>
      <w:r w:rsidRPr="00773AA1">
        <w:rPr>
          <w:rFonts w:eastAsia="標楷體"/>
        </w:rPr>
        <w:t>乙方法定繼承人</w:t>
      </w:r>
      <w:r w:rsidRPr="00773AA1">
        <w:rPr>
          <w:rFonts w:eastAsia="標楷體"/>
        </w:rPr>
        <w:t>(</w:t>
      </w:r>
      <w:r w:rsidRPr="00773AA1">
        <w:rPr>
          <w:rFonts w:eastAsia="標楷體"/>
        </w:rPr>
        <w:t>稱謂</w:t>
      </w:r>
      <w:r w:rsidRPr="00773AA1">
        <w:rPr>
          <w:rFonts w:eastAsia="標楷體"/>
        </w:rPr>
        <w:t>)</w:t>
      </w:r>
      <w:r w:rsidRPr="00773AA1">
        <w:rPr>
          <w:rFonts w:eastAsia="標楷體"/>
        </w:rPr>
        <w:t>姓名：</w:t>
      </w:r>
    </w:p>
    <w:p w14:paraId="06C34BAB" w14:textId="77777777" w:rsidR="00A52721" w:rsidRPr="00773AA1" w:rsidRDefault="00A52721" w:rsidP="00804B36">
      <w:pPr>
        <w:spacing w:beforeLines="50" w:before="180" w:afterLines="50" w:after="180" w:line="480" w:lineRule="exact"/>
        <w:ind w:leftChars="590" w:left="1416"/>
        <w:jc w:val="both"/>
        <w:rPr>
          <w:rFonts w:eastAsia="標楷體"/>
        </w:rPr>
      </w:pPr>
      <w:r>
        <w:rPr>
          <w:rFonts w:eastAsia="標楷體" w:hint="eastAsia"/>
        </w:rPr>
        <w:t>N</w:t>
      </w:r>
      <w:r>
        <w:rPr>
          <w:rFonts w:eastAsia="標楷體"/>
        </w:rPr>
        <w:t>ame (appellation) of the statutory successor of Party B</w:t>
      </w:r>
    </w:p>
    <w:p w14:paraId="0D3A9D3D" w14:textId="77777777" w:rsidR="003027C1" w:rsidRDefault="003027C1" w:rsidP="00804B36">
      <w:pPr>
        <w:spacing w:beforeLines="50" w:before="180" w:afterLines="50" w:after="180" w:line="480" w:lineRule="exact"/>
        <w:ind w:leftChars="590" w:left="1416"/>
        <w:jc w:val="both"/>
        <w:rPr>
          <w:rFonts w:eastAsia="標楷體"/>
        </w:rPr>
      </w:pPr>
      <w:r w:rsidRPr="00773AA1">
        <w:rPr>
          <w:rFonts w:eastAsia="標楷體"/>
        </w:rPr>
        <w:t>住</w:t>
      </w:r>
      <w:r w:rsidRPr="00773AA1">
        <w:rPr>
          <w:rFonts w:eastAsia="標楷體"/>
        </w:rPr>
        <w:t xml:space="preserve">  </w:t>
      </w:r>
      <w:r w:rsidRPr="00773AA1">
        <w:rPr>
          <w:rFonts w:eastAsia="標楷體"/>
        </w:rPr>
        <w:t>址：</w:t>
      </w:r>
    </w:p>
    <w:p w14:paraId="7F425879" w14:textId="6D3936B7" w:rsidR="003027C1" w:rsidRPr="00773AA1" w:rsidRDefault="00A52721" w:rsidP="00804B36">
      <w:pPr>
        <w:spacing w:beforeLines="50" w:before="180" w:afterLines="50" w:after="180" w:line="480" w:lineRule="exact"/>
        <w:ind w:leftChars="590" w:left="1416"/>
        <w:jc w:val="both"/>
        <w:rPr>
          <w:rFonts w:eastAsia="標楷體"/>
        </w:rPr>
      </w:pPr>
      <w:r>
        <w:rPr>
          <w:rFonts w:eastAsia="標楷體" w:hint="eastAsia"/>
        </w:rPr>
        <w:t>A</w:t>
      </w:r>
      <w:r>
        <w:rPr>
          <w:rFonts w:eastAsia="標楷體"/>
        </w:rPr>
        <w:t>ddress:</w:t>
      </w:r>
    </w:p>
    <w:p w14:paraId="2F491D62" w14:textId="77777777" w:rsidR="00436EB7" w:rsidRDefault="009F4E12" w:rsidP="00804B36">
      <w:pPr>
        <w:spacing w:beforeLines="50" w:before="180" w:afterLines="50" w:after="180" w:line="480" w:lineRule="exact"/>
        <w:ind w:left="1416" w:hangingChars="590" w:hanging="1416"/>
        <w:jc w:val="distribute"/>
        <w:rPr>
          <w:rFonts w:eastAsia="標楷體"/>
        </w:rPr>
      </w:pPr>
      <w:r w:rsidRPr="00773AA1">
        <w:rPr>
          <w:rFonts w:eastAsia="標楷體"/>
        </w:rPr>
        <w:t>中華民國年月日</w:t>
      </w:r>
    </w:p>
    <w:p w14:paraId="22F90328" w14:textId="77777777" w:rsidR="00A52721" w:rsidRPr="00773AA1" w:rsidRDefault="00A52721" w:rsidP="00804B36">
      <w:pPr>
        <w:spacing w:beforeLines="50" w:before="180" w:afterLines="50" w:after="180" w:line="480" w:lineRule="exact"/>
        <w:ind w:left="1416" w:hangingChars="590" w:hanging="1416"/>
        <w:jc w:val="center"/>
        <w:rPr>
          <w:rFonts w:eastAsia="標楷體"/>
        </w:rPr>
      </w:pPr>
      <w:r>
        <w:rPr>
          <w:rFonts w:eastAsia="標楷體" w:hint="eastAsia"/>
        </w:rPr>
        <w:t>D</w:t>
      </w:r>
      <w:r>
        <w:rPr>
          <w:rFonts w:eastAsia="標楷體"/>
        </w:rPr>
        <w:t>ate (Y/M/D)</w:t>
      </w:r>
    </w:p>
    <w:sectPr w:rsidR="00A52721" w:rsidRPr="00773AA1" w:rsidSect="00CC31C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B8672" w14:textId="77777777" w:rsidR="00CD1836" w:rsidRDefault="00CD1836" w:rsidP="00BF7952">
      <w:r>
        <w:separator/>
      </w:r>
    </w:p>
  </w:endnote>
  <w:endnote w:type="continuationSeparator" w:id="0">
    <w:p w14:paraId="76762CA5" w14:textId="77777777" w:rsidR="00CD1836" w:rsidRDefault="00CD1836" w:rsidP="00BF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991603"/>
      <w:docPartObj>
        <w:docPartGallery w:val="Page Numbers (Bottom of Page)"/>
        <w:docPartUnique/>
      </w:docPartObj>
    </w:sdtPr>
    <w:sdtEndPr/>
    <w:sdtContent>
      <w:p w14:paraId="46D77E05" w14:textId="76C9356B" w:rsidR="00BB1746" w:rsidRDefault="00BB1746">
        <w:pPr>
          <w:pStyle w:val="a5"/>
          <w:jc w:val="center"/>
        </w:pPr>
        <w:r>
          <w:fldChar w:fldCharType="begin"/>
        </w:r>
        <w:r>
          <w:instrText>PAGE   \* MERGEFORMAT</w:instrText>
        </w:r>
        <w:r>
          <w:fldChar w:fldCharType="separate"/>
        </w:r>
        <w:r w:rsidR="00903685" w:rsidRPr="00903685">
          <w:rPr>
            <w:noProof/>
            <w:lang w:val="zh-TW"/>
          </w:rPr>
          <w:t>12</w:t>
        </w:r>
        <w:r>
          <w:fldChar w:fldCharType="end"/>
        </w:r>
      </w:p>
    </w:sdtContent>
  </w:sdt>
  <w:p w14:paraId="540A6D37" w14:textId="77777777" w:rsidR="00BB1746" w:rsidRDefault="00BB17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FDFF" w14:textId="77777777" w:rsidR="00CD1836" w:rsidRDefault="00CD1836" w:rsidP="00BF7952">
      <w:r>
        <w:separator/>
      </w:r>
    </w:p>
  </w:footnote>
  <w:footnote w:type="continuationSeparator" w:id="0">
    <w:p w14:paraId="13D9FAB5" w14:textId="77777777" w:rsidR="00CD1836" w:rsidRDefault="00CD1836" w:rsidP="00BF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DDC"/>
    <w:multiLevelType w:val="multilevel"/>
    <w:tmpl w:val="69A669AC"/>
    <w:lvl w:ilvl="0">
      <w:start w:val="2"/>
      <w:numFmt w:val="decimal"/>
      <w:lvlText w:val="%1"/>
      <w:lvlJc w:val="left"/>
      <w:pPr>
        <w:ind w:left="1636" w:hanging="360"/>
      </w:pPr>
      <w:rPr>
        <w:rFonts w:hint="default"/>
      </w:rPr>
    </w:lvl>
    <w:lvl w:ilvl="1">
      <w:start w:val="3"/>
      <w:numFmt w:val="decimal"/>
      <w:lvlText w:val="%1.%2"/>
      <w:lvlJc w:val="left"/>
      <w:pPr>
        <w:ind w:left="1636" w:hanging="360"/>
      </w:pPr>
      <w:rPr>
        <w:rFonts w:hint="default"/>
      </w:rPr>
    </w:lvl>
    <w:lvl w:ilvl="2">
      <w:start w:val="1"/>
      <w:numFmt w:val="decimal"/>
      <w:pStyle w:val="3"/>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1" w15:restartNumberingAfterBreak="0">
    <w:nsid w:val="04F43E2B"/>
    <w:multiLevelType w:val="hybridMultilevel"/>
    <w:tmpl w:val="CD920724"/>
    <w:lvl w:ilvl="0" w:tplc="D92C1F7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D508D"/>
    <w:multiLevelType w:val="multilevel"/>
    <w:tmpl w:val="338CFDD2"/>
    <w:styleLink w:val="1"/>
    <w:lvl w:ilvl="0">
      <w:start w:val="1"/>
      <w:numFmt w:val="decimal"/>
      <w:lvlText w:val="%1."/>
      <w:lvlJc w:val="left"/>
      <w:pPr>
        <w:ind w:left="480" w:hanging="480"/>
      </w:pPr>
      <w:rPr>
        <w:rFonts w:ascii="Calibri"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A603106"/>
    <w:multiLevelType w:val="hybridMultilevel"/>
    <w:tmpl w:val="0394A3B6"/>
    <w:lvl w:ilvl="0" w:tplc="68002D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914DCA"/>
    <w:multiLevelType w:val="hybridMultilevel"/>
    <w:tmpl w:val="E476141C"/>
    <w:lvl w:ilvl="0" w:tplc="A240FB9A">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750453"/>
    <w:multiLevelType w:val="hybridMultilevel"/>
    <w:tmpl w:val="39D2B81A"/>
    <w:lvl w:ilvl="0" w:tplc="DD8AA77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E51B82"/>
    <w:multiLevelType w:val="hybridMultilevel"/>
    <w:tmpl w:val="1C684952"/>
    <w:lvl w:ilvl="0" w:tplc="F400648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A806F3"/>
    <w:multiLevelType w:val="hybridMultilevel"/>
    <w:tmpl w:val="FAA6409E"/>
    <w:lvl w:ilvl="0" w:tplc="5F662D8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069F6"/>
    <w:multiLevelType w:val="hybridMultilevel"/>
    <w:tmpl w:val="873A4E1E"/>
    <w:lvl w:ilvl="0" w:tplc="0409000F">
      <w:start w:val="1"/>
      <w:numFmt w:val="decimal"/>
      <w:lvlText w:val="%1."/>
      <w:lvlJc w:val="left"/>
      <w:pPr>
        <w:ind w:left="-432" w:hanging="480"/>
      </w:pPr>
      <w:rPr>
        <w:rFonts w:hint="default"/>
      </w:rPr>
    </w:lvl>
    <w:lvl w:ilvl="1" w:tplc="04090019" w:tentative="1">
      <w:start w:val="1"/>
      <w:numFmt w:val="ideographTraditional"/>
      <w:lvlText w:val="%2、"/>
      <w:lvlJc w:val="left"/>
      <w:pPr>
        <w:ind w:left="48" w:hanging="480"/>
      </w:pPr>
    </w:lvl>
    <w:lvl w:ilvl="2" w:tplc="0409001B" w:tentative="1">
      <w:start w:val="1"/>
      <w:numFmt w:val="lowerRoman"/>
      <w:lvlText w:val="%3."/>
      <w:lvlJc w:val="right"/>
      <w:pPr>
        <w:ind w:left="528" w:hanging="480"/>
      </w:pPr>
    </w:lvl>
    <w:lvl w:ilvl="3" w:tplc="0409000F" w:tentative="1">
      <w:start w:val="1"/>
      <w:numFmt w:val="decimal"/>
      <w:lvlText w:val="%4."/>
      <w:lvlJc w:val="left"/>
      <w:pPr>
        <w:ind w:left="1008" w:hanging="480"/>
      </w:pPr>
    </w:lvl>
    <w:lvl w:ilvl="4" w:tplc="04090019" w:tentative="1">
      <w:start w:val="1"/>
      <w:numFmt w:val="ideographTraditional"/>
      <w:lvlText w:val="%5、"/>
      <w:lvlJc w:val="left"/>
      <w:pPr>
        <w:ind w:left="1488" w:hanging="480"/>
      </w:pPr>
    </w:lvl>
    <w:lvl w:ilvl="5" w:tplc="0409001B" w:tentative="1">
      <w:start w:val="1"/>
      <w:numFmt w:val="lowerRoman"/>
      <w:lvlText w:val="%6."/>
      <w:lvlJc w:val="right"/>
      <w:pPr>
        <w:ind w:left="1968" w:hanging="480"/>
      </w:pPr>
    </w:lvl>
    <w:lvl w:ilvl="6" w:tplc="0409000F" w:tentative="1">
      <w:start w:val="1"/>
      <w:numFmt w:val="decimal"/>
      <w:lvlText w:val="%7."/>
      <w:lvlJc w:val="left"/>
      <w:pPr>
        <w:ind w:left="2448" w:hanging="480"/>
      </w:pPr>
    </w:lvl>
    <w:lvl w:ilvl="7" w:tplc="04090019" w:tentative="1">
      <w:start w:val="1"/>
      <w:numFmt w:val="ideographTraditional"/>
      <w:lvlText w:val="%8、"/>
      <w:lvlJc w:val="left"/>
      <w:pPr>
        <w:ind w:left="2928" w:hanging="480"/>
      </w:pPr>
    </w:lvl>
    <w:lvl w:ilvl="8" w:tplc="0409001B" w:tentative="1">
      <w:start w:val="1"/>
      <w:numFmt w:val="lowerRoman"/>
      <w:lvlText w:val="%9."/>
      <w:lvlJc w:val="right"/>
      <w:pPr>
        <w:ind w:left="3408" w:hanging="480"/>
      </w:pPr>
    </w:lvl>
  </w:abstractNum>
  <w:abstractNum w:abstractNumId="9" w15:restartNumberingAfterBreak="0">
    <w:nsid w:val="28F1697D"/>
    <w:multiLevelType w:val="hybridMultilevel"/>
    <w:tmpl w:val="1E8A1620"/>
    <w:lvl w:ilvl="0" w:tplc="3020A90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9B08A8"/>
    <w:multiLevelType w:val="hybridMultilevel"/>
    <w:tmpl w:val="4846279A"/>
    <w:lvl w:ilvl="0" w:tplc="A95CDBF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A24B00"/>
    <w:multiLevelType w:val="hybridMultilevel"/>
    <w:tmpl w:val="713EE4AE"/>
    <w:lvl w:ilvl="0" w:tplc="CD84BD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4F658F"/>
    <w:multiLevelType w:val="hybridMultilevel"/>
    <w:tmpl w:val="B2166F7A"/>
    <w:lvl w:ilvl="0" w:tplc="3032704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2B3D8D"/>
    <w:multiLevelType w:val="hybridMultilevel"/>
    <w:tmpl w:val="2466E390"/>
    <w:lvl w:ilvl="0" w:tplc="315E2F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8C1401"/>
    <w:multiLevelType w:val="hybridMultilevel"/>
    <w:tmpl w:val="99ACFC24"/>
    <w:lvl w:ilvl="0" w:tplc="A1F01F4A">
      <w:start w:val="1"/>
      <w:numFmt w:val="taiwaneseCountingThousand"/>
      <w:lvlText w:val="(%1)"/>
      <w:lvlJc w:val="left"/>
      <w:pPr>
        <w:ind w:left="870" w:hanging="48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5" w15:restartNumberingAfterBreak="0">
    <w:nsid w:val="5E552297"/>
    <w:multiLevelType w:val="hybridMultilevel"/>
    <w:tmpl w:val="409064F0"/>
    <w:lvl w:ilvl="0" w:tplc="37D2F5D6">
      <w:start w:val="1"/>
      <w:numFmt w:val="decimal"/>
      <w:lvlText w:val="%1."/>
      <w:lvlJc w:val="left"/>
      <w:pPr>
        <w:ind w:left="-4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834656"/>
    <w:multiLevelType w:val="hybridMultilevel"/>
    <w:tmpl w:val="3A4CF3A2"/>
    <w:lvl w:ilvl="0" w:tplc="6366DDA2">
      <w:start w:val="1"/>
      <w:numFmt w:val="taiwaneseCountingThousand"/>
      <w:lvlText w:val="(%1)"/>
      <w:lvlJc w:val="left"/>
      <w:pPr>
        <w:ind w:left="1020" w:hanging="516"/>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7" w15:restartNumberingAfterBreak="0">
    <w:nsid w:val="682517E8"/>
    <w:multiLevelType w:val="hybridMultilevel"/>
    <w:tmpl w:val="70D8815A"/>
    <w:lvl w:ilvl="0" w:tplc="E766B46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1907E5"/>
    <w:multiLevelType w:val="hybridMultilevel"/>
    <w:tmpl w:val="928C7AB6"/>
    <w:lvl w:ilvl="0" w:tplc="A630F4E4">
      <w:start w:val="1"/>
      <w:numFmt w:val="taiwaneseCountingThousand"/>
      <w:lvlText w:val="第%1項，"/>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BD15F3"/>
    <w:multiLevelType w:val="multilevel"/>
    <w:tmpl w:val="69A45746"/>
    <w:lvl w:ilvl="0">
      <w:start w:val="1"/>
      <w:numFmt w:val="decimal"/>
      <w:lvlText w:val="%1."/>
      <w:lvlJc w:val="left"/>
      <w:pPr>
        <w:ind w:left="744" w:hanging="360"/>
      </w:pPr>
      <w:rPr>
        <w:rFonts w:hint="default"/>
      </w:rPr>
    </w:lvl>
    <w:lvl w:ilvl="1">
      <w:start w:val="1"/>
      <w:numFmt w:val="decimal"/>
      <w:pStyle w:val="30"/>
      <w:isLgl/>
      <w:lvlText w:val="%1.%2"/>
      <w:lvlJc w:val="left"/>
      <w:pPr>
        <w:ind w:left="744"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64" w:hanging="1080"/>
      </w:pPr>
      <w:rPr>
        <w:rFonts w:hint="default"/>
      </w:rPr>
    </w:lvl>
    <w:lvl w:ilvl="5">
      <w:start w:val="1"/>
      <w:numFmt w:val="decimal"/>
      <w:isLgl/>
      <w:lvlText w:val="%1.%2.%3.%4.%5.%6"/>
      <w:lvlJc w:val="left"/>
      <w:pPr>
        <w:ind w:left="1464" w:hanging="1080"/>
      </w:pPr>
      <w:rPr>
        <w:rFonts w:hint="default"/>
      </w:rPr>
    </w:lvl>
    <w:lvl w:ilvl="6">
      <w:start w:val="1"/>
      <w:numFmt w:val="decimal"/>
      <w:isLgl/>
      <w:lvlText w:val="%1.%2.%3.%4.%5.%6.%7"/>
      <w:lvlJc w:val="left"/>
      <w:pPr>
        <w:ind w:left="1824" w:hanging="1440"/>
      </w:pPr>
      <w:rPr>
        <w:rFonts w:hint="default"/>
      </w:rPr>
    </w:lvl>
    <w:lvl w:ilvl="7">
      <w:start w:val="1"/>
      <w:numFmt w:val="decimal"/>
      <w:isLgl/>
      <w:lvlText w:val="%1.%2.%3.%4.%5.%6.%7.%8"/>
      <w:lvlJc w:val="left"/>
      <w:pPr>
        <w:ind w:left="1824" w:hanging="1440"/>
      </w:pPr>
      <w:rPr>
        <w:rFonts w:hint="default"/>
      </w:rPr>
    </w:lvl>
    <w:lvl w:ilvl="8">
      <w:start w:val="1"/>
      <w:numFmt w:val="decimal"/>
      <w:isLgl/>
      <w:lvlText w:val="%1.%2.%3.%4.%5.%6.%7.%8.%9"/>
      <w:lvlJc w:val="left"/>
      <w:pPr>
        <w:ind w:left="2184" w:hanging="1800"/>
      </w:pPr>
      <w:rPr>
        <w:rFonts w:hint="default"/>
      </w:rPr>
    </w:lvl>
  </w:abstractNum>
  <w:abstractNum w:abstractNumId="20" w15:restartNumberingAfterBreak="0">
    <w:nsid w:val="732065A9"/>
    <w:multiLevelType w:val="hybridMultilevel"/>
    <w:tmpl w:val="AC6AF914"/>
    <w:lvl w:ilvl="0" w:tplc="D7602098">
      <w:start w:val="1"/>
      <w:numFmt w:val="decimal"/>
      <w:lvlText w:val="%1."/>
      <w:lvlJc w:val="left"/>
      <w:pPr>
        <w:ind w:left="-4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704E05"/>
    <w:multiLevelType w:val="hybridMultilevel"/>
    <w:tmpl w:val="4828AA94"/>
    <w:lvl w:ilvl="0" w:tplc="CDA865F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9"/>
  </w:num>
  <w:num w:numId="4">
    <w:abstractNumId w:val="3"/>
  </w:num>
  <w:num w:numId="5">
    <w:abstractNumId w:val="8"/>
  </w:num>
  <w:num w:numId="6">
    <w:abstractNumId w:val="14"/>
  </w:num>
  <w:num w:numId="7">
    <w:abstractNumId w:val="13"/>
  </w:num>
  <w:num w:numId="8">
    <w:abstractNumId w:val="20"/>
  </w:num>
  <w:num w:numId="9">
    <w:abstractNumId w:val="15"/>
  </w:num>
  <w:num w:numId="10">
    <w:abstractNumId w:val="9"/>
  </w:num>
  <w:num w:numId="11">
    <w:abstractNumId w:val="7"/>
  </w:num>
  <w:num w:numId="12">
    <w:abstractNumId w:val="6"/>
  </w:num>
  <w:num w:numId="13">
    <w:abstractNumId w:val="18"/>
  </w:num>
  <w:num w:numId="14">
    <w:abstractNumId w:val="21"/>
  </w:num>
  <w:num w:numId="15">
    <w:abstractNumId w:val="10"/>
  </w:num>
  <w:num w:numId="16">
    <w:abstractNumId w:val="5"/>
  </w:num>
  <w:num w:numId="17">
    <w:abstractNumId w:val="1"/>
  </w:num>
  <w:num w:numId="18">
    <w:abstractNumId w:val="16"/>
  </w:num>
  <w:num w:numId="19">
    <w:abstractNumId w:val="17"/>
  </w:num>
  <w:num w:numId="20">
    <w:abstractNumId w:val="4"/>
  </w:num>
  <w:num w:numId="21">
    <w:abstractNumId w:val="12"/>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218"/>
    <w:rsid w:val="000459AD"/>
    <w:rsid w:val="00047F77"/>
    <w:rsid w:val="00057844"/>
    <w:rsid w:val="000615DE"/>
    <w:rsid w:val="00062652"/>
    <w:rsid w:val="000722B6"/>
    <w:rsid w:val="0007635E"/>
    <w:rsid w:val="00082C19"/>
    <w:rsid w:val="00083746"/>
    <w:rsid w:val="00084FC5"/>
    <w:rsid w:val="000874C5"/>
    <w:rsid w:val="000909CF"/>
    <w:rsid w:val="00090F6B"/>
    <w:rsid w:val="0009406A"/>
    <w:rsid w:val="000A302E"/>
    <w:rsid w:val="000B70EE"/>
    <w:rsid w:val="000D3A03"/>
    <w:rsid w:val="000D42AB"/>
    <w:rsid w:val="000E667F"/>
    <w:rsid w:val="000F2B8B"/>
    <w:rsid w:val="001009D0"/>
    <w:rsid w:val="00102448"/>
    <w:rsid w:val="00103EC3"/>
    <w:rsid w:val="0012314D"/>
    <w:rsid w:val="00125892"/>
    <w:rsid w:val="001314CC"/>
    <w:rsid w:val="0013263A"/>
    <w:rsid w:val="001343F4"/>
    <w:rsid w:val="001502D6"/>
    <w:rsid w:val="001538C5"/>
    <w:rsid w:val="00156101"/>
    <w:rsid w:val="00163492"/>
    <w:rsid w:val="00170773"/>
    <w:rsid w:val="0017729F"/>
    <w:rsid w:val="0018203C"/>
    <w:rsid w:val="001836D0"/>
    <w:rsid w:val="00184CE2"/>
    <w:rsid w:val="00187303"/>
    <w:rsid w:val="00193450"/>
    <w:rsid w:val="001A3495"/>
    <w:rsid w:val="001A5E68"/>
    <w:rsid w:val="001A6613"/>
    <w:rsid w:val="001B065B"/>
    <w:rsid w:val="001B2586"/>
    <w:rsid w:val="001B4790"/>
    <w:rsid w:val="001B5607"/>
    <w:rsid w:val="001B595C"/>
    <w:rsid w:val="001B6821"/>
    <w:rsid w:val="001C0FB3"/>
    <w:rsid w:val="001C1BF6"/>
    <w:rsid w:val="001C602F"/>
    <w:rsid w:val="001D1D92"/>
    <w:rsid w:val="001D249C"/>
    <w:rsid w:val="001D3331"/>
    <w:rsid w:val="001E2C38"/>
    <w:rsid w:val="001E4845"/>
    <w:rsid w:val="001E666D"/>
    <w:rsid w:val="001F4F5A"/>
    <w:rsid w:val="001F5633"/>
    <w:rsid w:val="001F5FEC"/>
    <w:rsid w:val="001F6214"/>
    <w:rsid w:val="002022A7"/>
    <w:rsid w:val="00207948"/>
    <w:rsid w:val="002106FA"/>
    <w:rsid w:val="00210C79"/>
    <w:rsid w:val="00211100"/>
    <w:rsid w:val="002129CA"/>
    <w:rsid w:val="00214A26"/>
    <w:rsid w:val="0021776E"/>
    <w:rsid w:val="0022080F"/>
    <w:rsid w:val="00226CE3"/>
    <w:rsid w:val="00240980"/>
    <w:rsid w:val="00256525"/>
    <w:rsid w:val="00257EFE"/>
    <w:rsid w:val="00265678"/>
    <w:rsid w:val="0026675B"/>
    <w:rsid w:val="00267632"/>
    <w:rsid w:val="002723CE"/>
    <w:rsid w:val="00274422"/>
    <w:rsid w:val="00284E29"/>
    <w:rsid w:val="00287A77"/>
    <w:rsid w:val="002949C5"/>
    <w:rsid w:val="002A6EA4"/>
    <w:rsid w:val="002B2F7A"/>
    <w:rsid w:val="002B5128"/>
    <w:rsid w:val="002C16D4"/>
    <w:rsid w:val="002C2C25"/>
    <w:rsid w:val="002C319B"/>
    <w:rsid w:val="002C48BB"/>
    <w:rsid w:val="002D516E"/>
    <w:rsid w:val="002E1CBA"/>
    <w:rsid w:val="002F22B3"/>
    <w:rsid w:val="002F48EB"/>
    <w:rsid w:val="002F7AF0"/>
    <w:rsid w:val="002F7DA9"/>
    <w:rsid w:val="003027C1"/>
    <w:rsid w:val="00307EB6"/>
    <w:rsid w:val="00330999"/>
    <w:rsid w:val="00337968"/>
    <w:rsid w:val="00341AE4"/>
    <w:rsid w:val="0034385C"/>
    <w:rsid w:val="003507A4"/>
    <w:rsid w:val="003512A0"/>
    <w:rsid w:val="003530FF"/>
    <w:rsid w:val="00354121"/>
    <w:rsid w:val="00374076"/>
    <w:rsid w:val="003765D6"/>
    <w:rsid w:val="00381E50"/>
    <w:rsid w:val="00384E29"/>
    <w:rsid w:val="00393ED2"/>
    <w:rsid w:val="00396E49"/>
    <w:rsid w:val="003B0BDD"/>
    <w:rsid w:val="003B1C98"/>
    <w:rsid w:val="003B1FFF"/>
    <w:rsid w:val="003C08E2"/>
    <w:rsid w:val="003C4AAA"/>
    <w:rsid w:val="003D75E5"/>
    <w:rsid w:val="003D77E9"/>
    <w:rsid w:val="003D7918"/>
    <w:rsid w:val="003E097C"/>
    <w:rsid w:val="003E1795"/>
    <w:rsid w:val="003E4B5C"/>
    <w:rsid w:val="003E6C38"/>
    <w:rsid w:val="003F72B3"/>
    <w:rsid w:val="003F7D31"/>
    <w:rsid w:val="004004A2"/>
    <w:rsid w:val="00406A7D"/>
    <w:rsid w:val="004077C8"/>
    <w:rsid w:val="0041094E"/>
    <w:rsid w:val="00415C62"/>
    <w:rsid w:val="00415DA1"/>
    <w:rsid w:val="00423C65"/>
    <w:rsid w:val="00427992"/>
    <w:rsid w:val="00433793"/>
    <w:rsid w:val="00434B9D"/>
    <w:rsid w:val="00436EB7"/>
    <w:rsid w:val="00440E98"/>
    <w:rsid w:val="004472FF"/>
    <w:rsid w:val="0045092F"/>
    <w:rsid w:val="004565DB"/>
    <w:rsid w:val="004566AA"/>
    <w:rsid w:val="00457370"/>
    <w:rsid w:val="00457A6C"/>
    <w:rsid w:val="004605BC"/>
    <w:rsid w:val="0046070D"/>
    <w:rsid w:val="004628FF"/>
    <w:rsid w:val="0046796D"/>
    <w:rsid w:val="00470A05"/>
    <w:rsid w:val="00472864"/>
    <w:rsid w:val="004754F7"/>
    <w:rsid w:val="00485663"/>
    <w:rsid w:val="004857ED"/>
    <w:rsid w:val="0049085D"/>
    <w:rsid w:val="00491DAF"/>
    <w:rsid w:val="004A1BC5"/>
    <w:rsid w:val="004A45BF"/>
    <w:rsid w:val="004B1D50"/>
    <w:rsid w:val="004C00DB"/>
    <w:rsid w:val="004C0833"/>
    <w:rsid w:val="004C0BFD"/>
    <w:rsid w:val="004C7409"/>
    <w:rsid w:val="004D405D"/>
    <w:rsid w:val="004E65D1"/>
    <w:rsid w:val="004F2694"/>
    <w:rsid w:val="004F529E"/>
    <w:rsid w:val="00506521"/>
    <w:rsid w:val="00512A90"/>
    <w:rsid w:val="00512E8A"/>
    <w:rsid w:val="00513FF1"/>
    <w:rsid w:val="00525790"/>
    <w:rsid w:val="00540732"/>
    <w:rsid w:val="005521AB"/>
    <w:rsid w:val="00556CB2"/>
    <w:rsid w:val="00556F94"/>
    <w:rsid w:val="00564C5D"/>
    <w:rsid w:val="0057159C"/>
    <w:rsid w:val="00586701"/>
    <w:rsid w:val="00591773"/>
    <w:rsid w:val="0059188E"/>
    <w:rsid w:val="0059700C"/>
    <w:rsid w:val="005A1FF5"/>
    <w:rsid w:val="005B1C29"/>
    <w:rsid w:val="005C1D4A"/>
    <w:rsid w:val="005C3BF4"/>
    <w:rsid w:val="005C6AE1"/>
    <w:rsid w:val="005D1CFB"/>
    <w:rsid w:val="005D403D"/>
    <w:rsid w:val="005D48F2"/>
    <w:rsid w:val="005D4AC7"/>
    <w:rsid w:val="005D5A8F"/>
    <w:rsid w:val="005D5E95"/>
    <w:rsid w:val="005E3C33"/>
    <w:rsid w:val="005F3E76"/>
    <w:rsid w:val="005F4786"/>
    <w:rsid w:val="005F568C"/>
    <w:rsid w:val="005F6A36"/>
    <w:rsid w:val="00602573"/>
    <w:rsid w:val="00603E69"/>
    <w:rsid w:val="006053BB"/>
    <w:rsid w:val="0061299F"/>
    <w:rsid w:val="00617CFB"/>
    <w:rsid w:val="00623895"/>
    <w:rsid w:val="006347CB"/>
    <w:rsid w:val="00637BCF"/>
    <w:rsid w:val="006429FB"/>
    <w:rsid w:val="006469E6"/>
    <w:rsid w:val="00660ADD"/>
    <w:rsid w:val="00665968"/>
    <w:rsid w:val="006714A5"/>
    <w:rsid w:val="00673400"/>
    <w:rsid w:val="00674BBC"/>
    <w:rsid w:val="00677ACE"/>
    <w:rsid w:val="00682F2D"/>
    <w:rsid w:val="00687D1F"/>
    <w:rsid w:val="00693C33"/>
    <w:rsid w:val="006A15AE"/>
    <w:rsid w:val="006A252D"/>
    <w:rsid w:val="006A5AA4"/>
    <w:rsid w:val="006B1341"/>
    <w:rsid w:val="006B205E"/>
    <w:rsid w:val="006B4FBB"/>
    <w:rsid w:val="006B7986"/>
    <w:rsid w:val="006C11A5"/>
    <w:rsid w:val="006C20D9"/>
    <w:rsid w:val="006C2966"/>
    <w:rsid w:val="006C71D8"/>
    <w:rsid w:val="006E7D96"/>
    <w:rsid w:val="006F72F8"/>
    <w:rsid w:val="00700A24"/>
    <w:rsid w:val="00700D38"/>
    <w:rsid w:val="0070691D"/>
    <w:rsid w:val="007070B0"/>
    <w:rsid w:val="007116ED"/>
    <w:rsid w:val="00711DF2"/>
    <w:rsid w:val="007133B5"/>
    <w:rsid w:val="007252BF"/>
    <w:rsid w:val="00727289"/>
    <w:rsid w:val="007351D2"/>
    <w:rsid w:val="00743DEF"/>
    <w:rsid w:val="00750D1B"/>
    <w:rsid w:val="00751545"/>
    <w:rsid w:val="00753B0B"/>
    <w:rsid w:val="007656BC"/>
    <w:rsid w:val="0077140B"/>
    <w:rsid w:val="00773AA1"/>
    <w:rsid w:val="00782CF3"/>
    <w:rsid w:val="00782CF6"/>
    <w:rsid w:val="00791620"/>
    <w:rsid w:val="00793232"/>
    <w:rsid w:val="00793489"/>
    <w:rsid w:val="0079479A"/>
    <w:rsid w:val="007A0D6F"/>
    <w:rsid w:val="007A26AD"/>
    <w:rsid w:val="007A2EC5"/>
    <w:rsid w:val="007A39D9"/>
    <w:rsid w:val="007A58ED"/>
    <w:rsid w:val="007B1731"/>
    <w:rsid w:val="007B1F07"/>
    <w:rsid w:val="007B20E7"/>
    <w:rsid w:val="007C7A9E"/>
    <w:rsid w:val="007D274D"/>
    <w:rsid w:val="007D73B1"/>
    <w:rsid w:val="007E1B83"/>
    <w:rsid w:val="007E53FB"/>
    <w:rsid w:val="007E6106"/>
    <w:rsid w:val="007F0155"/>
    <w:rsid w:val="007F7FD7"/>
    <w:rsid w:val="00802CA9"/>
    <w:rsid w:val="00804B36"/>
    <w:rsid w:val="00812112"/>
    <w:rsid w:val="008143B5"/>
    <w:rsid w:val="00814D47"/>
    <w:rsid w:val="00816CC3"/>
    <w:rsid w:val="0083054B"/>
    <w:rsid w:val="0083258A"/>
    <w:rsid w:val="00840692"/>
    <w:rsid w:val="008443BC"/>
    <w:rsid w:val="008535EB"/>
    <w:rsid w:val="00866C7A"/>
    <w:rsid w:val="0087007C"/>
    <w:rsid w:val="008719BA"/>
    <w:rsid w:val="008779FB"/>
    <w:rsid w:val="00885852"/>
    <w:rsid w:val="00890218"/>
    <w:rsid w:val="00895981"/>
    <w:rsid w:val="00897688"/>
    <w:rsid w:val="008A3130"/>
    <w:rsid w:val="008A3438"/>
    <w:rsid w:val="008A52CF"/>
    <w:rsid w:val="008B62C9"/>
    <w:rsid w:val="008B7769"/>
    <w:rsid w:val="008C2069"/>
    <w:rsid w:val="008C6B7A"/>
    <w:rsid w:val="008D7076"/>
    <w:rsid w:val="008E44E3"/>
    <w:rsid w:val="008E52CD"/>
    <w:rsid w:val="008F034B"/>
    <w:rsid w:val="008F3F15"/>
    <w:rsid w:val="00903685"/>
    <w:rsid w:val="009078E5"/>
    <w:rsid w:val="0091049B"/>
    <w:rsid w:val="00915193"/>
    <w:rsid w:val="00936D3B"/>
    <w:rsid w:val="00941665"/>
    <w:rsid w:val="00941CF8"/>
    <w:rsid w:val="0096447A"/>
    <w:rsid w:val="00971A16"/>
    <w:rsid w:val="009749A5"/>
    <w:rsid w:val="00976D11"/>
    <w:rsid w:val="00976E39"/>
    <w:rsid w:val="00987059"/>
    <w:rsid w:val="00994591"/>
    <w:rsid w:val="00994B83"/>
    <w:rsid w:val="0099546E"/>
    <w:rsid w:val="0099549B"/>
    <w:rsid w:val="009A0762"/>
    <w:rsid w:val="009A14AF"/>
    <w:rsid w:val="009A4CCF"/>
    <w:rsid w:val="009A76DA"/>
    <w:rsid w:val="009B22B6"/>
    <w:rsid w:val="009B4E34"/>
    <w:rsid w:val="009B5CBF"/>
    <w:rsid w:val="009D2BB0"/>
    <w:rsid w:val="009D2F61"/>
    <w:rsid w:val="009D7EA1"/>
    <w:rsid w:val="009E055C"/>
    <w:rsid w:val="009E3D30"/>
    <w:rsid w:val="009E3E6F"/>
    <w:rsid w:val="009F0399"/>
    <w:rsid w:val="009F4015"/>
    <w:rsid w:val="009F4BCA"/>
    <w:rsid w:val="009F4E12"/>
    <w:rsid w:val="00A037C0"/>
    <w:rsid w:val="00A0532B"/>
    <w:rsid w:val="00A06128"/>
    <w:rsid w:val="00A2011D"/>
    <w:rsid w:val="00A201C8"/>
    <w:rsid w:val="00A2238E"/>
    <w:rsid w:val="00A311FA"/>
    <w:rsid w:val="00A37DF8"/>
    <w:rsid w:val="00A52721"/>
    <w:rsid w:val="00A5401D"/>
    <w:rsid w:val="00A64C1D"/>
    <w:rsid w:val="00A743DE"/>
    <w:rsid w:val="00A80703"/>
    <w:rsid w:val="00A958AF"/>
    <w:rsid w:val="00A97B6A"/>
    <w:rsid w:val="00AA2A45"/>
    <w:rsid w:val="00AB5DCC"/>
    <w:rsid w:val="00AB6E3D"/>
    <w:rsid w:val="00AC28A7"/>
    <w:rsid w:val="00AC3ECF"/>
    <w:rsid w:val="00AC3FF6"/>
    <w:rsid w:val="00AD1D58"/>
    <w:rsid w:val="00AD4186"/>
    <w:rsid w:val="00AD519E"/>
    <w:rsid w:val="00AD6E59"/>
    <w:rsid w:val="00AD701D"/>
    <w:rsid w:val="00AE0FD6"/>
    <w:rsid w:val="00AE11F8"/>
    <w:rsid w:val="00B009FC"/>
    <w:rsid w:val="00B014AA"/>
    <w:rsid w:val="00B02453"/>
    <w:rsid w:val="00B1197E"/>
    <w:rsid w:val="00B12351"/>
    <w:rsid w:val="00B20EB9"/>
    <w:rsid w:val="00B24405"/>
    <w:rsid w:val="00B2608B"/>
    <w:rsid w:val="00B31658"/>
    <w:rsid w:val="00B31B7B"/>
    <w:rsid w:val="00B40CD1"/>
    <w:rsid w:val="00B40D97"/>
    <w:rsid w:val="00B4155B"/>
    <w:rsid w:val="00B43B39"/>
    <w:rsid w:val="00B448B5"/>
    <w:rsid w:val="00B51367"/>
    <w:rsid w:val="00B560BB"/>
    <w:rsid w:val="00B65CAB"/>
    <w:rsid w:val="00B827DB"/>
    <w:rsid w:val="00B87E43"/>
    <w:rsid w:val="00BA1B13"/>
    <w:rsid w:val="00BA654D"/>
    <w:rsid w:val="00BB1746"/>
    <w:rsid w:val="00BC058E"/>
    <w:rsid w:val="00BC22AB"/>
    <w:rsid w:val="00BC3BA3"/>
    <w:rsid w:val="00BC6A3A"/>
    <w:rsid w:val="00BD0302"/>
    <w:rsid w:val="00BD1B3F"/>
    <w:rsid w:val="00BE27D1"/>
    <w:rsid w:val="00BE412C"/>
    <w:rsid w:val="00BE5B2D"/>
    <w:rsid w:val="00BF2983"/>
    <w:rsid w:val="00BF7952"/>
    <w:rsid w:val="00C00C2A"/>
    <w:rsid w:val="00C04E12"/>
    <w:rsid w:val="00C078B8"/>
    <w:rsid w:val="00C11810"/>
    <w:rsid w:val="00C160F2"/>
    <w:rsid w:val="00C173C4"/>
    <w:rsid w:val="00C17E62"/>
    <w:rsid w:val="00C22E88"/>
    <w:rsid w:val="00C268F2"/>
    <w:rsid w:val="00C3250A"/>
    <w:rsid w:val="00C440D2"/>
    <w:rsid w:val="00C5475E"/>
    <w:rsid w:val="00C569E5"/>
    <w:rsid w:val="00C6020B"/>
    <w:rsid w:val="00C6248B"/>
    <w:rsid w:val="00C73A0F"/>
    <w:rsid w:val="00C768D3"/>
    <w:rsid w:val="00C76B54"/>
    <w:rsid w:val="00C800C4"/>
    <w:rsid w:val="00C86165"/>
    <w:rsid w:val="00C90599"/>
    <w:rsid w:val="00C93F6B"/>
    <w:rsid w:val="00C9590D"/>
    <w:rsid w:val="00CC0A0C"/>
    <w:rsid w:val="00CC2F1F"/>
    <w:rsid w:val="00CC31C1"/>
    <w:rsid w:val="00CC4A0B"/>
    <w:rsid w:val="00CC56E0"/>
    <w:rsid w:val="00CC670D"/>
    <w:rsid w:val="00CC7A88"/>
    <w:rsid w:val="00CD1836"/>
    <w:rsid w:val="00CD3E85"/>
    <w:rsid w:val="00CE2809"/>
    <w:rsid w:val="00CE34ED"/>
    <w:rsid w:val="00CE7645"/>
    <w:rsid w:val="00CE78AC"/>
    <w:rsid w:val="00CF47EE"/>
    <w:rsid w:val="00D013DC"/>
    <w:rsid w:val="00D0780E"/>
    <w:rsid w:val="00D359F6"/>
    <w:rsid w:val="00D40142"/>
    <w:rsid w:val="00D52316"/>
    <w:rsid w:val="00D542A2"/>
    <w:rsid w:val="00D6049C"/>
    <w:rsid w:val="00D636F1"/>
    <w:rsid w:val="00D805B8"/>
    <w:rsid w:val="00D82A1F"/>
    <w:rsid w:val="00D83E15"/>
    <w:rsid w:val="00D85AD3"/>
    <w:rsid w:val="00D875F4"/>
    <w:rsid w:val="00D878B5"/>
    <w:rsid w:val="00D9617A"/>
    <w:rsid w:val="00D97273"/>
    <w:rsid w:val="00DA0006"/>
    <w:rsid w:val="00DB23A7"/>
    <w:rsid w:val="00DB35E9"/>
    <w:rsid w:val="00DB4087"/>
    <w:rsid w:val="00DC7DB6"/>
    <w:rsid w:val="00DE7093"/>
    <w:rsid w:val="00DF74C5"/>
    <w:rsid w:val="00E00D00"/>
    <w:rsid w:val="00E021DF"/>
    <w:rsid w:val="00E11577"/>
    <w:rsid w:val="00E15DB0"/>
    <w:rsid w:val="00E168A0"/>
    <w:rsid w:val="00E21C1F"/>
    <w:rsid w:val="00E32409"/>
    <w:rsid w:val="00E3336C"/>
    <w:rsid w:val="00E4443B"/>
    <w:rsid w:val="00E543CE"/>
    <w:rsid w:val="00E56D4C"/>
    <w:rsid w:val="00E57E6F"/>
    <w:rsid w:val="00E60758"/>
    <w:rsid w:val="00E712F5"/>
    <w:rsid w:val="00EB1007"/>
    <w:rsid w:val="00EB2B3E"/>
    <w:rsid w:val="00EC11B9"/>
    <w:rsid w:val="00EC642B"/>
    <w:rsid w:val="00ED33BA"/>
    <w:rsid w:val="00ED7FE8"/>
    <w:rsid w:val="00EE1999"/>
    <w:rsid w:val="00EF3D7E"/>
    <w:rsid w:val="00EF56C2"/>
    <w:rsid w:val="00EF574A"/>
    <w:rsid w:val="00F4122B"/>
    <w:rsid w:val="00F429D2"/>
    <w:rsid w:val="00F45964"/>
    <w:rsid w:val="00F45C6C"/>
    <w:rsid w:val="00F51953"/>
    <w:rsid w:val="00F53580"/>
    <w:rsid w:val="00F54AB0"/>
    <w:rsid w:val="00F60D29"/>
    <w:rsid w:val="00F71908"/>
    <w:rsid w:val="00F765E5"/>
    <w:rsid w:val="00F76ABC"/>
    <w:rsid w:val="00F836AF"/>
    <w:rsid w:val="00F85621"/>
    <w:rsid w:val="00F85FCE"/>
    <w:rsid w:val="00F86F8B"/>
    <w:rsid w:val="00F87878"/>
    <w:rsid w:val="00F9051F"/>
    <w:rsid w:val="00F9637F"/>
    <w:rsid w:val="00FA7FAB"/>
    <w:rsid w:val="00FB0F90"/>
    <w:rsid w:val="00FC2BAC"/>
    <w:rsid w:val="00FC39C9"/>
    <w:rsid w:val="00FC5184"/>
    <w:rsid w:val="00FD2385"/>
    <w:rsid w:val="00FD41FA"/>
    <w:rsid w:val="00FE1D03"/>
    <w:rsid w:val="00FE2ABF"/>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2BB9B"/>
  <w15:docId w15:val="{0612764E-B01D-4FF9-8536-9366585F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952"/>
    <w:pPr>
      <w:widowControl w:val="0"/>
    </w:pPr>
    <w:rPr>
      <w:rFonts w:ascii="Times New Roman" w:eastAsia="新細明體" w:hAnsi="Times New Roman" w:cs="Times New Roman"/>
      <w:szCs w:val="24"/>
    </w:rPr>
  </w:style>
  <w:style w:type="paragraph" w:styleId="10">
    <w:name w:val="heading 1"/>
    <w:basedOn w:val="a"/>
    <w:next w:val="a"/>
    <w:link w:val="11"/>
    <w:autoRedefine/>
    <w:uiPriority w:val="9"/>
    <w:qFormat/>
    <w:rsid w:val="00BF7952"/>
    <w:pPr>
      <w:keepNext/>
      <w:spacing w:before="180"/>
      <w:outlineLvl w:val="0"/>
    </w:pPr>
    <w:rPr>
      <w:rFonts w:eastAsia="標楷體"/>
      <w:bCs/>
      <w:kern w:val="52"/>
      <w:sz w:val="28"/>
      <w:szCs w:val="28"/>
    </w:rPr>
  </w:style>
  <w:style w:type="paragraph" w:styleId="2">
    <w:name w:val="heading 2"/>
    <w:basedOn w:val="a"/>
    <w:next w:val="a"/>
    <w:link w:val="20"/>
    <w:autoRedefine/>
    <w:uiPriority w:val="9"/>
    <w:unhideWhenUsed/>
    <w:qFormat/>
    <w:rsid w:val="00BF7952"/>
    <w:pPr>
      <w:keepNext/>
      <w:ind w:rightChars="300" w:right="720"/>
      <w:outlineLvl w:val="1"/>
    </w:pPr>
    <w:rPr>
      <w:rFonts w:asciiTheme="minorHAnsi" w:eastAsia="標楷體" w:hAnsiTheme="minorHAnsi" w:cstheme="minorHAnsi"/>
      <w:bCs/>
      <w:kern w:val="52"/>
      <w:sz w:val="32"/>
      <w:szCs w:val="32"/>
    </w:rPr>
  </w:style>
  <w:style w:type="paragraph" w:styleId="30">
    <w:name w:val="heading 3"/>
    <w:basedOn w:val="a"/>
    <w:next w:val="a"/>
    <w:link w:val="31"/>
    <w:autoRedefine/>
    <w:uiPriority w:val="9"/>
    <w:unhideWhenUsed/>
    <w:qFormat/>
    <w:rsid w:val="00BF7952"/>
    <w:pPr>
      <w:keepNext/>
      <w:numPr>
        <w:ilvl w:val="1"/>
        <w:numId w:val="3"/>
      </w:numPr>
      <w:ind w:rightChars="100" w:right="240"/>
      <w:outlineLvl w:val="2"/>
    </w:pPr>
    <w:rPr>
      <w:rFonts w:asciiTheme="minorHAnsi" w:eastAsia="標楷體" w:hAnsiTheme="minorHAnsi" w:cstheme="minorHAnsi"/>
      <w:szCs w:val="36"/>
    </w:rPr>
  </w:style>
  <w:style w:type="paragraph" w:styleId="4">
    <w:name w:val="heading 4"/>
    <w:basedOn w:val="a"/>
    <w:next w:val="a"/>
    <w:link w:val="40"/>
    <w:uiPriority w:val="9"/>
    <w:unhideWhenUsed/>
    <w:qFormat/>
    <w:rsid w:val="00BF7952"/>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BF795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952"/>
    <w:pPr>
      <w:tabs>
        <w:tab w:val="center" w:pos="4153"/>
        <w:tab w:val="right" w:pos="8306"/>
      </w:tabs>
      <w:snapToGrid w:val="0"/>
    </w:pPr>
    <w:rPr>
      <w:sz w:val="20"/>
      <w:szCs w:val="20"/>
    </w:rPr>
  </w:style>
  <w:style w:type="character" w:customStyle="1" w:styleId="a4">
    <w:name w:val="頁首 字元"/>
    <w:basedOn w:val="a0"/>
    <w:link w:val="a3"/>
    <w:uiPriority w:val="99"/>
    <w:rsid w:val="00BF7952"/>
    <w:rPr>
      <w:sz w:val="20"/>
      <w:szCs w:val="20"/>
    </w:rPr>
  </w:style>
  <w:style w:type="paragraph" w:styleId="a5">
    <w:name w:val="footer"/>
    <w:basedOn w:val="a"/>
    <w:link w:val="a6"/>
    <w:uiPriority w:val="99"/>
    <w:unhideWhenUsed/>
    <w:rsid w:val="00BF7952"/>
    <w:pPr>
      <w:tabs>
        <w:tab w:val="center" w:pos="4153"/>
        <w:tab w:val="right" w:pos="8306"/>
      </w:tabs>
      <w:snapToGrid w:val="0"/>
    </w:pPr>
    <w:rPr>
      <w:sz w:val="20"/>
      <w:szCs w:val="20"/>
    </w:rPr>
  </w:style>
  <w:style w:type="character" w:customStyle="1" w:styleId="a6">
    <w:name w:val="頁尾 字元"/>
    <w:basedOn w:val="a0"/>
    <w:link w:val="a5"/>
    <w:uiPriority w:val="99"/>
    <w:rsid w:val="00BF7952"/>
    <w:rPr>
      <w:sz w:val="20"/>
      <w:szCs w:val="20"/>
    </w:rPr>
  </w:style>
  <w:style w:type="character" w:customStyle="1" w:styleId="11">
    <w:name w:val="標題 1 字元"/>
    <w:basedOn w:val="a0"/>
    <w:link w:val="10"/>
    <w:uiPriority w:val="9"/>
    <w:rsid w:val="00BF7952"/>
    <w:rPr>
      <w:rFonts w:ascii="Times New Roman" w:eastAsia="標楷體" w:hAnsi="Times New Roman" w:cs="Times New Roman"/>
      <w:bCs/>
      <w:kern w:val="52"/>
      <w:sz w:val="28"/>
      <w:szCs w:val="28"/>
    </w:rPr>
  </w:style>
  <w:style w:type="character" w:customStyle="1" w:styleId="20">
    <w:name w:val="標題 2 字元"/>
    <w:basedOn w:val="a0"/>
    <w:link w:val="2"/>
    <w:uiPriority w:val="9"/>
    <w:rsid w:val="00BF7952"/>
    <w:rPr>
      <w:rFonts w:eastAsia="標楷體" w:cstheme="minorHAnsi"/>
      <w:bCs/>
      <w:kern w:val="52"/>
      <w:sz w:val="32"/>
      <w:szCs w:val="32"/>
    </w:rPr>
  </w:style>
  <w:style w:type="character" w:customStyle="1" w:styleId="31">
    <w:name w:val="標題 3 字元"/>
    <w:basedOn w:val="a0"/>
    <w:link w:val="30"/>
    <w:uiPriority w:val="9"/>
    <w:rsid w:val="00BF7952"/>
    <w:rPr>
      <w:rFonts w:eastAsia="標楷體" w:cstheme="minorHAnsi"/>
      <w:szCs w:val="36"/>
    </w:rPr>
  </w:style>
  <w:style w:type="character" w:customStyle="1" w:styleId="40">
    <w:name w:val="標題 4 字元"/>
    <w:basedOn w:val="a0"/>
    <w:link w:val="4"/>
    <w:uiPriority w:val="9"/>
    <w:rsid w:val="00BF7952"/>
    <w:rPr>
      <w:rFonts w:asciiTheme="majorHAnsi" w:eastAsiaTheme="majorEastAsia" w:hAnsiTheme="majorHAnsi" w:cstheme="majorBidi"/>
      <w:sz w:val="36"/>
      <w:szCs w:val="36"/>
    </w:rPr>
  </w:style>
  <w:style w:type="character" w:customStyle="1" w:styleId="50">
    <w:name w:val="標題 5 字元"/>
    <w:basedOn w:val="a0"/>
    <w:link w:val="5"/>
    <w:uiPriority w:val="9"/>
    <w:rsid w:val="00BF7952"/>
    <w:rPr>
      <w:rFonts w:asciiTheme="majorHAnsi" w:eastAsiaTheme="majorEastAsia" w:hAnsiTheme="majorHAnsi" w:cstheme="majorBidi"/>
      <w:b/>
      <w:bCs/>
      <w:sz w:val="36"/>
      <w:szCs w:val="36"/>
    </w:rPr>
  </w:style>
  <w:style w:type="table" w:styleId="a7">
    <w:name w:val="Table Grid"/>
    <w:basedOn w:val="a1"/>
    <w:uiPriority w:val="99"/>
    <w:rsid w:val="00BF795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F7952"/>
    <w:pPr>
      <w:ind w:leftChars="200" w:left="480"/>
    </w:pPr>
  </w:style>
  <w:style w:type="paragraph" w:styleId="Web">
    <w:name w:val="Normal (Web)"/>
    <w:basedOn w:val="a"/>
    <w:unhideWhenUsed/>
    <w:rsid w:val="00BF7952"/>
    <w:pPr>
      <w:widowControl/>
      <w:spacing w:before="100" w:beforeAutospacing="1" w:after="100" w:afterAutospacing="1"/>
    </w:pPr>
    <w:rPr>
      <w:rFonts w:ascii="新細明體" w:hAnsi="新細明體" w:cs="新細明體"/>
      <w:kern w:val="0"/>
    </w:rPr>
  </w:style>
  <w:style w:type="paragraph" w:styleId="aa">
    <w:name w:val="Date"/>
    <w:basedOn w:val="a"/>
    <w:next w:val="a"/>
    <w:link w:val="ab"/>
    <w:uiPriority w:val="99"/>
    <w:semiHidden/>
    <w:unhideWhenUsed/>
    <w:rsid w:val="00BF7952"/>
    <w:pPr>
      <w:jc w:val="right"/>
    </w:pPr>
  </w:style>
  <w:style w:type="character" w:customStyle="1" w:styleId="ab">
    <w:name w:val="日期 字元"/>
    <w:basedOn w:val="a0"/>
    <w:link w:val="aa"/>
    <w:uiPriority w:val="99"/>
    <w:semiHidden/>
    <w:rsid w:val="00BF7952"/>
    <w:rPr>
      <w:rFonts w:ascii="Times New Roman" w:eastAsia="新細明體" w:hAnsi="Times New Roman" w:cs="Times New Roman"/>
      <w:szCs w:val="24"/>
    </w:rPr>
  </w:style>
  <w:style w:type="character" w:styleId="ac">
    <w:name w:val="annotation reference"/>
    <w:basedOn w:val="a0"/>
    <w:uiPriority w:val="99"/>
    <w:semiHidden/>
    <w:unhideWhenUsed/>
    <w:rsid w:val="00BF7952"/>
    <w:rPr>
      <w:sz w:val="18"/>
      <w:szCs w:val="18"/>
    </w:rPr>
  </w:style>
  <w:style w:type="paragraph" w:styleId="ad">
    <w:name w:val="annotation text"/>
    <w:basedOn w:val="a"/>
    <w:link w:val="ae"/>
    <w:uiPriority w:val="99"/>
    <w:semiHidden/>
    <w:unhideWhenUsed/>
    <w:rsid w:val="00BF7952"/>
  </w:style>
  <w:style w:type="character" w:customStyle="1" w:styleId="ae">
    <w:name w:val="註解文字 字元"/>
    <w:basedOn w:val="a0"/>
    <w:link w:val="ad"/>
    <w:uiPriority w:val="99"/>
    <w:semiHidden/>
    <w:rsid w:val="00BF7952"/>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F7952"/>
    <w:rPr>
      <w:b/>
      <w:bCs/>
    </w:rPr>
  </w:style>
  <w:style w:type="character" w:customStyle="1" w:styleId="af0">
    <w:name w:val="註解主旨 字元"/>
    <w:basedOn w:val="ae"/>
    <w:link w:val="af"/>
    <w:uiPriority w:val="99"/>
    <w:semiHidden/>
    <w:rsid w:val="00BF7952"/>
    <w:rPr>
      <w:rFonts w:ascii="Times New Roman" w:eastAsia="新細明體" w:hAnsi="Times New Roman" w:cs="Times New Roman"/>
      <w:b/>
      <w:bCs/>
      <w:szCs w:val="24"/>
    </w:rPr>
  </w:style>
  <w:style w:type="character" w:styleId="af1">
    <w:name w:val="Placeholder Text"/>
    <w:basedOn w:val="a0"/>
    <w:uiPriority w:val="99"/>
    <w:semiHidden/>
    <w:rsid w:val="00BF7952"/>
    <w:rPr>
      <w:color w:val="808080"/>
    </w:rPr>
  </w:style>
  <w:style w:type="paragraph" w:styleId="32">
    <w:name w:val="Body Text 3"/>
    <w:basedOn w:val="a"/>
    <w:link w:val="33"/>
    <w:semiHidden/>
    <w:rsid w:val="00BF7952"/>
    <w:pPr>
      <w:jc w:val="both"/>
    </w:pPr>
    <w:rPr>
      <w:rFonts w:ascii="TimesNewRoman" w:hAnsi="TimesNewRoman"/>
      <w:snapToGrid w:val="0"/>
      <w:kern w:val="24"/>
      <w:lang w:eastAsia="zh-HK"/>
    </w:rPr>
  </w:style>
  <w:style w:type="character" w:customStyle="1" w:styleId="33">
    <w:name w:val="本文 3 字元"/>
    <w:basedOn w:val="a0"/>
    <w:link w:val="32"/>
    <w:semiHidden/>
    <w:rsid w:val="00BF7952"/>
    <w:rPr>
      <w:rFonts w:ascii="TimesNewRoman" w:eastAsia="新細明體" w:hAnsi="TimesNewRoman" w:cs="Times New Roman"/>
      <w:snapToGrid w:val="0"/>
      <w:kern w:val="24"/>
      <w:szCs w:val="24"/>
      <w:lang w:eastAsia="zh-HK"/>
    </w:rPr>
  </w:style>
  <w:style w:type="paragraph" w:styleId="af2">
    <w:name w:val="Body Text"/>
    <w:basedOn w:val="a"/>
    <w:link w:val="af3"/>
    <w:uiPriority w:val="99"/>
    <w:unhideWhenUsed/>
    <w:rsid w:val="00BF7952"/>
    <w:pPr>
      <w:spacing w:after="120"/>
    </w:pPr>
  </w:style>
  <w:style w:type="character" w:customStyle="1" w:styleId="af3">
    <w:name w:val="本文 字元"/>
    <w:basedOn w:val="a0"/>
    <w:link w:val="af2"/>
    <w:uiPriority w:val="99"/>
    <w:rsid w:val="00BF7952"/>
    <w:rPr>
      <w:rFonts w:ascii="Times New Roman" w:eastAsia="新細明體" w:hAnsi="Times New Roman" w:cs="Times New Roman"/>
      <w:szCs w:val="24"/>
    </w:rPr>
  </w:style>
  <w:style w:type="character" w:styleId="af4">
    <w:name w:val="Hyperlink"/>
    <w:uiPriority w:val="99"/>
    <w:unhideWhenUsed/>
    <w:rsid w:val="00BF7952"/>
    <w:rPr>
      <w:color w:val="0000FF"/>
      <w:u w:val="single"/>
    </w:rPr>
  </w:style>
  <w:style w:type="character" w:styleId="af5">
    <w:name w:val="page number"/>
    <w:uiPriority w:val="99"/>
    <w:rsid w:val="00BF7952"/>
    <w:rPr>
      <w:rFonts w:cs="Times New Roman"/>
    </w:rPr>
  </w:style>
  <w:style w:type="paragraph" w:styleId="af6">
    <w:name w:val="Balloon Text"/>
    <w:basedOn w:val="a"/>
    <w:link w:val="af7"/>
    <w:uiPriority w:val="99"/>
    <w:rsid w:val="00BF7952"/>
    <w:rPr>
      <w:rFonts w:ascii="Cambria" w:hAnsi="Cambria"/>
      <w:sz w:val="18"/>
      <w:szCs w:val="18"/>
      <w:lang w:eastAsia="zh-CN"/>
    </w:rPr>
  </w:style>
  <w:style w:type="character" w:customStyle="1" w:styleId="af7">
    <w:name w:val="註解方塊文字 字元"/>
    <w:basedOn w:val="a0"/>
    <w:link w:val="af6"/>
    <w:uiPriority w:val="99"/>
    <w:rsid w:val="00BF7952"/>
    <w:rPr>
      <w:rFonts w:ascii="Cambria" w:eastAsia="新細明體" w:hAnsi="Cambria" w:cs="Times New Roman"/>
      <w:sz w:val="18"/>
      <w:szCs w:val="18"/>
      <w:lang w:eastAsia="zh-CN"/>
    </w:rPr>
  </w:style>
  <w:style w:type="paragraph" w:styleId="af8">
    <w:name w:val="Title"/>
    <w:basedOn w:val="a"/>
    <w:link w:val="af9"/>
    <w:uiPriority w:val="10"/>
    <w:qFormat/>
    <w:rsid w:val="00BF7952"/>
    <w:pPr>
      <w:autoSpaceDE w:val="0"/>
      <w:autoSpaceDN w:val="0"/>
      <w:adjustRightInd w:val="0"/>
      <w:jc w:val="center"/>
    </w:pPr>
    <w:rPr>
      <w:b/>
      <w:bCs/>
      <w:color w:val="000000"/>
      <w:kern w:val="0"/>
      <w:szCs w:val="20"/>
    </w:rPr>
  </w:style>
  <w:style w:type="character" w:customStyle="1" w:styleId="af9">
    <w:name w:val="標題 字元"/>
    <w:basedOn w:val="a0"/>
    <w:link w:val="af8"/>
    <w:uiPriority w:val="10"/>
    <w:rsid w:val="00BF7952"/>
    <w:rPr>
      <w:rFonts w:ascii="Times New Roman" w:eastAsia="新細明體" w:hAnsi="Times New Roman" w:cs="Times New Roman"/>
      <w:b/>
      <w:bCs/>
      <w:color w:val="000000"/>
      <w:kern w:val="0"/>
      <w:szCs w:val="20"/>
    </w:rPr>
  </w:style>
  <w:style w:type="paragraph" w:styleId="afa">
    <w:name w:val="Subtitle"/>
    <w:basedOn w:val="a"/>
    <w:next w:val="a"/>
    <w:link w:val="afb"/>
    <w:autoRedefine/>
    <w:uiPriority w:val="11"/>
    <w:qFormat/>
    <w:rsid w:val="00BF7952"/>
    <w:pPr>
      <w:jc w:val="center"/>
      <w:outlineLvl w:val="1"/>
    </w:pPr>
    <w:rPr>
      <w:rFonts w:eastAsia="標楷體"/>
      <w:bCs/>
      <w:sz w:val="40"/>
      <w:szCs w:val="28"/>
    </w:rPr>
  </w:style>
  <w:style w:type="character" w:customStyle="1" w:styleId="afb">
    <w:name w:val="副標題 字元"/>
    <w:basedOn w:val="a0"/>
    <w:link w:val="afa"/>
    <w:uiPriority w:val="11"/>
    <w:rsid w:val="00BF7952"/>
    <w:rPr>
      <w:rFonts w:ascii="Times New Roman" w:eastAsia="標楷體" w:hAnsi="Times New Roman" w:cs="Times New Roman"/>
      <w:bCs/>
      <w:sz w:val="40"/>
      <w:szCs w:val="28"/>
    </w:rPr>
  </w:style>
  <w:style w:type="paragraph" w:customStyle="1" w:styleId="3">
    <w:name w:val="標題3"/>
    <w:basedOn w:val="a"/>
    <w:next w:val="a"/>
    <w:link w:val="34"/>
    <w:autoRedefine/>
    <w:qFormat/>
    <w:rsid w:val="00BF7952"/>
    <w:pPr>
      <w:numPr>
        <w:ilvl w:val="2"/>
        <w:numId w:val="1"/>
      </w:numPr>
    </w:pPr>
    <w:rPr>
      <w:rFonts w:eastAsia="標楷體"/>
    </w:rPr>
  </w:style>
  <w:style w:type="character" w:customStyle="1" w:styleId="a9">
    <w:name w:val="清單段落 字元"/>
    <w:basedOn w:val="a0"/>
    <w:link w:val="a8"/>
    <w:uiPriority w:val="1"/>
    <w:rsid w:val="00BF7952"/>
    <w:rPr>
      <w:rFonts w:ascii="Times New Roman" w:eastAsia="新細明體" w:hAnsi="Times New Roman" w:cs="Times New Roman"/>
      <w:szCs w:val="24"/>
    </w:rPr>
  </w:style>
  <w:style w:type="character" w:customStyle="1" w:styleId="34">
    <w:name w:val="標題3 字元"/>
    <w:basedOn w:val="a9"/>
    <w:link w:val="3"/>
    <w:rsid w:val="00BF7952"/>
    <w:rPr>
      <w:rFonts w:ascii="Times New Roman" w:eastAsia="標楷體" w:hAnsi="Times New Roman" w:cs="Times New Roman"/>
      <w:szCs w:val="24"/>
    </w:rPr>
  </w:style>
  <w:style w:type="numbering" w:customStyle="1" w:styleId="1">
    <w:name w:val="目前的清單1"/>
    <w:uiPriority w:val="99"/>
    <w:rsid w:val="00BF7952"/>
    <w:pPr>
      <w:numPr>
        <w:numId w:val="2"/>
      </w:numPr>
    </w:pPr>
  </w:style>
  <w:style w:type="paragraph" w:styleId="HTML">
    <w:name w:val="HTML Preformatted"/>
    <w:basedOn w:val="a"/>
    <w:link w:val="HTML0"/>
    <w:uiPriority w:val="99"/>
    <w:semiHidden/>
    <w:unhideWhenUsed/>
    <w:rsid w:val="00BF7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F7952"/>
    <w:rPr>
      <w:rFonts w:ascii="細明體" w:eastAsia="細明體" w:hAnsi="細明體" w:cs="細明體"/>
      <w:kern w:val="0"/>
      <w:szCs w:val="24"/>
    </w:rPr>
  </w:style>
  <w:style w:type="paragraph" w:customStyle="1" w:styleId="MLC1">
    <w:name w:val="MLC 1"/>
    <w:basedOn w:val="2"/>
    <w:next w:val="a"/>
    <w:link w:val="MLC10"/>
    <w:rsid w:val="00BF7952"/>
    <w:pPr>
      <w:ind w:rightChars="0" w:right="0"/>
    </w:pPr>
    <w:rPr>
      <w:rFonts w:ascii="Calibri" w:hAnsi="Calibri" w:cs="Calibri"/>
      <w:sz w:val="36"/>
    </w:rPr>
  </w:style>
  <w:style w:type="character" w:customStyle="1" w:styleId="MLC10">
    <w:name w:val="MLC 1 字元"/>
    <w:basedOn w:val="20"/>
    <w:link w:val="MLC1"/>
    <w:rsid w:val="00BF7952"/>
    <w:rPr>
      <w:rFonts w:ascii="Calibri" w:eastAsia="標楷體" w:hAnsi="Calibri" w:cs="Calibri"/>
      <w:bCs/>
      <w:kern w:val="52"/>
      <w:sz w:val="36"/>
      <w:szCs w:val="32"/>
    </w:rPr>
  </w:style>
  <w:style w:type="paragraph" w:styleId="afc">
    <w:name w:val="TOC Heading"/>
    <w:basedOn w:val="10"/>
    <w:next w:val="a"/>
    <w:uiPriority w:val="39"/>
    <w:unhideWhenUsed/>
    <w:qFormat/>
    <w:rsid w:val="00BF7952"/>
    <w:pPr>
      <w:keepLines/>
      <w:widowControl/>
      <w:spacing w:before="24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styleId="21">
    <w:name w:val="toc 2"/>
    <w:basedOn w:val="a"/>
    <w:next w:val="a"/>
    <w:autoRedefine/>
    <w:uiPriority w:val="39"/>
    <w:unhideWhenUsed/>
    <w:rsid w:val="00BF7952"/>
    <w:pPr>
      <w:ind w:leftChars="200" w:left="480"/>
    </w:pPr>
  </w:style>
  <w:style w:type="paragraph" w:styleId="35">
    <w:name w:val="toc 3"/>
    <w:basedOn w:val="a"/>
    <w:next w:val="a"/>
    <w:autoRedefine/>
    <w:uiPriority w:val="39"/>
    <w:unhideWhenUsed/>
    <w:rsid w:val="00BF7952"/>
    <w:pPr>
      <w:ind w:leftChars="400" w:left="960"/>
    </w:pPr>
  </w:style>
  <w:style w:type="paragraph" w:styleId="12">
    <w:name w:val="toc 1"/>
    <w:basedOn w:val="a"/>
    <w:next w:val="a"/>
    <w:autoRedefine/>
    <w:uiPriority w:val="39"/>
    <w:unhideWhenUsed/>
    <w:rsid w:val="00BF7952"/>
  </w:style>
  <w:style w:type="paragraph" w:styleId="41">
    <w:name w:val="toc 4"/>
    <w:basedOn w:val="a"/>
    <w:next w:val="a"/>
    <w:autoRedefine/>
    <w:uiPriority w:val="39"/>
    <w:unhideWhenUsed/>
    <w:rsid w:val="00BF7952"/>
    <w:pPr>
      <w:ind w:leftChars="600" w:left="1440"/>
    </w:pPr>
    <w:rPr>
      <w:rFonts w:asciiTheme="minorHAnsi" w:eastAsiaTheme="minorEastAsia" w:hAnsiTheme="minorHAnsi" w:cstheme="minorBidi"/>
      <w:szCs w:val="22"/>
      <w14:ligatures w14:val="standardContextual"/>
    </w:rPr>
  </w:style>
  <w:style w:type="paragraph" w:styleId="51">
    <w:name w:val="toc 5"/>
    <w:basedOn w:val="a"/>
    <w:next w:val="a"/>
    <w:autoRedefine/>
    <w:uiPriority w:val="39"/>
    <w:unhideWhenUsed/>
    <w:rsid w:val="00BF7952"/>
    <w:pPr>
      <w:ind w:leftChars="800" w:left="1920"/>
    </w:pPr>
    <w:rPr>
      <w:rFonts w:asciiTheme="minorHAnsi" w:eastAsiaTheme="minorEastAsia" w:hAnsiTheme="minorHAnsi" w:cstheme="minorBidi"/>
      <w:szCs w:val="22"/>
      <w14:ligatures w14:val="standardContextual"/>
    </w:rPr>
  </w:style>
  <w:style w:type="paragraph" w:styleId="6">
    <w:name w:val="toc 6"/>
    <w:basedOn w:val="a"/>
    <w:next w:val="a"/>
    <w:autoRedefine/>
    <w:uiPriority w:val="39"/>
    <w:unhideWhenUsed/>
    <w:rsid w:val="00BF7952"/>
    <w:pPr>
      <w:ind w:leftChars="1000" w:left="2400"/>
    </w:pPr>
    <w:rPr>
      <w:rFonts w:asciiTheme="minorHAnsi" w:eastAsiaTheme="minorEastAsia" w:hAnsiTheme="minorHAnsi" w:cstheme="minorBidi"/>
      <w:szCs w:val="22"/>
      <w14:ligatures w14:val="standardContextual"/>
    </w:rPr>
  </w:style>
  <w:style w:type="paragraph" w:styleId="7">
    <w:name w:val="toc 7"/>
    <w:basedOn w:val="a"/>
    <w:next w:val="a"/>
    <w:autoRedefine/>
    <w:uiPriority w:val="39"/>
    <w:unhideWhenUsed/>
    <w:rsid w:val="00BF7952"/>
    <w:pPr>
      <w:ind w:leftChars="1200" w:left="2880"/>
    </w:pPr>
    <w:rPr>
      <w:rFonts w:asciiTheme="minorHAnsi" w:eastAsiaTheme="minorEastAsia" w:hAnsiTheme="minorHAnsi" w:cstheme="minorBidi"/>
      <w:szCs w:val="22"/>
      <w14:ligatures w14:val="standardContextual"/>
    </w:rPr>
  </w:style>
  <w:style w:type="paragraph" w:styleId="8">
    <w:name w:val="toc 8"/>
    <w:basedOn w:val="a"/>
    <w:next w:val="a"/>
    <w:autoRedefine/>
    <w:uiPriority w:val="39"/>
    <w:unhideWhenUsed/>
    <w:rsid w:val="00BF7952"/>
    <w:pPr>
      <w:ind w:leftChars="1400" w:left="3360"/>
    </w:pPr>
    <w:rPr>
      <w:rFonts w:asciiTheme="minorHAnsi" w:eastAsiaTheme="minorEastAsia" w:hAnsiTheme="minorHAnsi" w:cstheme="minorBidi"/>
      <w:szCs w:val="22"/>
      <w14:ligatures w14:val="standardContextual"/>
    </w:rPr>
  </w:style>
  <w:style w:type="paragraph" w:styleId="9">
    <w:name w:val="toc 9"/>
    <w:basedOn w:val="a"/>
    <w:next w:val="a"/>
    <w:autoRedefine/>
    <w:uiPriority w:val="39"/>
    <w:unhideWhenUsed/>
    <w:rsid w:val="00BF7952"/>
    <w:pPr>
      <w:ind w:leftChars="1600" w:left="3840"/>
    </w:pPr>
    <w:rPr>
      <w:rFonts w:asciiTheme="minorHAnsi" w:eastAsiaTheme="minorEastAsia" w:hAnsiTheme="minorHAnsi" w:cstheme="minorBidi"/>
      <w:szCs w:val="22"/>
      <w14:ligatures w14:val="standardContextual"/>
    </w:rPr>
  </w:style>
  <w:style w:type="character" w:customStyle="1" w:styleId="13">
    <w:name w:val="未解析的提及項目1"/>
    <w:basedOn w:val="a0"/>
    <w:uiPriority w:val="99"/>
    <w:semiHidden/>
    <w:unhideWhenUsed/>
    <w:rsid w:val="00BF7952"/>
    <w:rPr>
      <w:color w:val="605E5C"/>
      <w:shd w:val="clear" w:color="auto" w:fill="E1DFDD"/>
    </w:rPr>
  </w:style>
  <w:style w:type="numbering" w:customStyle="1" w:styleId="14">
    <w:name w:val="無清單1"/>
    <w:next w:val="a2"/>
    <w:uiPriority w:val="99"/>
    <w:semiHidden/>
    <w:unhideWhenUsed/>
    <w:rsid w:val="00BF7952"/>
  </w:style>
  <w:style w:type="table" w:customStyle="1" w:styleId="15">
    <w:name w:val="表格格線1"/>
    <w:basedOn w:val="a1"/>
    <w:next w:val="a7"/>
    <w:uiPriority w:val="59"/>
    <w:rsid w:val="00BF795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BF7952"/>
  </w:style>
  <w:style w:type="character" w:styleId="afd">
    <w:name w:val="Emphasis"/>
    <w:uiPriority w:val="20"/>
    <w:qFormat/>
    <w:rsid w:val="00BF7952"/>
    <w:rPr>
      <w:i/>
      <w:iCs/>
    </w:rPr>
  </w:style>
  <w:style w:type="table" w:customStyle="1" w:styleId="TableNormal">
    <w:name w:val="Table Normal"/>
    <w:uiPriority w:val="2"/>
    <w:semiHidden/>
    <w:unhideWhenUsed/>
    <w:qFormat/>
    <w:rsid w:val="00BF79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7952"/>
    <w:pPr>
      <w:autoSpaceDE w:val="0"/>
      <w:autoSpaceDN w:val="0"/>
    </w:pPr>
    <w:rPr>
      <w:rFonts w:ascii="細明體_HKSCS" w:eastAsia="細明體_HKSCS" w:hAnsi="細明體_HKSCS" w:cs="細明體_HKSCS"/>
      <w:kern w:val="0"/>
      <w:sz w:val="22"/>
      <w:szCs w:val="22"/>
      <w:lang w:eastAsia="en-US"/>
    </w:rPr>
  </w:style>
  <w:style w:type="paragraph" w:customStyle="1" w:styleId="Default">
    <w:name w:val="Default"/>
    <w:rsid w:val="009E3D30"/>
    <w:pPr>
      <w:widowControl w:val="0"/>
      <w:autoSpaceDE w:val="0"/>
      <w:autoSpaceDN w:val="0"/>
      <w:adjustRightInd w:val="0"/>
    </w:pPr>
    <w:rPr>
      <w:rFonts w:ascii="標楷體" w:eastAsia="標楷體" w:cs="標楷體"/>
      <w:color w:val="000000"/>
      <w:kern w:val="0"/>
      <w:szCs w:val="24"/>
    </w:rPr>
  </w:style>
  <w:style w:type="paragraph" w:styleId="afe">
    <w:name w:val="No Spacing"/>
    <w:uiPriority w:val="1"/>
    <w:qFormat/>
    <w:rsid w:val="004565D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5175">
      <w:bodyDiv w:val="1"/>
      <w:marLeft w:val="0"/>
      <w:marRight w:val="0"/>
      <w:marTop w:val="0"/>
      <w:marBottom w:val="0"/>
      <w:divBdr>
        <w:top w:val="none" w:sz="0" w:space="0" w:color="auto"/>
        <w:left w:val="none" w:sz="0" w:space="0" w:color="auto"/>
        <w:bottom w:val="none" w:sz="0" w:space="0" w:color="auto"/>
        <w:right w:val="none" w:sz="0" w:space="0" w:color="auto"/>
      </w:divBdr>
      <w:divsChild>
        <w:div w:id="600338465">
          <w:marLeft w:val="0"/>
          <w:marRight w:val="0"/>
          <w:marTop w:val="0"/>
          <w:marBottom w:val="0"/>
          <w:divBdr>
            <w:top w:val="single" w:sz="2" w:space="0" w:color="D9D9E3"/>
            <w:left w:val="single" w:sz="2" w:space="0" w:color="D9D9E3"/>
            <w:bottom w:val="single" w:sz="2" w:space="0" w:color="D9D9E3"/>
            <w:right w:val="single" w:sz="2" w:space="0" w:color="D9D9E3"/>
          </w:divBdr>
          <w:divsChild>
            <w:div w:id="737020282">
              <w:marLeft w:val="0"/>
              <w:marRight w:val="0"/>
              <w:marTop w:val="0"/>
              <w:marBottom w:val="0"/>
              <w:divBdr>
                <w:top w:val="single" w:sz="2" w:space="0" w:color="D9D9E3"/>
                <w:left w:val="single" w:sz="2" w:space="0" w:color="D9D9E3"/>
                <w:bottom w:val="single" w:sz="2" w:space="0" w:color="D9D9E3"/>
                <w:right w:val="single" w:sz="2" w:space="0" w:color="D9D9E3"/>
              </w:divBdr>
              <w:divsChild>
                <w:div w:id="1558590749">
                  <w:marLeft w:val="0"/>
                  <w:marRight w:val="0"/>
                  <w:marTop w:val="0"/>
                  <w:marBottom w:val="0"/>
                  <w:divBdr>
                    <w:top w:val="single" w:sz="2" w:space="0" w:color="D9D9E3"/>
                    <w:left w:val="single" w:sz="2" w:space="0" w:color="D9D9E3"/>
                    <w:bottom w:val="single" w:sz="2" w:space="0" w:color="D9D9E3"/>
                    <w:right w:val="single" w:sz="2" w:space="0" w:color="D9D9E3"/>
                  </w:divBdr>
                  <w:divsChild>
                    <w:div w:id="1740902594">
                      <w:marLeft w:val="0"/>
                      <w:marRight w:val="0"/>
                      <w:marTop w:val="0"/>
                      <w:marBottom w:val="0"/>
                      <w:divBdr>
                        <w:top w:val="single" w:sz="2" w:space="0" w:color="D9D9E3"/>
                        <w:left w:val="single" w:sz="2" w:space="0" w:color="D9D9E3"/>
                        <w:bottom w:val="single" w:sz="2" w:space="0" w:color="D9D9E3"/>
                        <w:right w:val="single" w:sz="2" w:space="0" w:color="D9D9E3"/>
                      </w:divBdr>
                      <w:divsChild>
                        <w:div w:id="1316958264">
                          <w:marLeft w:val="0"/>
                          <w:marRight w:val="0"/>
                          <w:marTop w:val="0"/>
                          <w:marBottom w:val="0"/>
                          <w:divBdr>
                            <w:top w:val="single" w:sz="2" w:space="0" w:color="D9D9E3"/>
                            <w:left w:val="single" w:sz="2" w:space="0" w:color="D9D9E3"/>
                            <w:bottom w:val="single" w:sz="2" w:space="0" w:color="D9D9E3"/>
                            <w:right w:val="single" w:sz="2" w:space="0" w:color="D9D9E3"/>
                          </w:divBdr>
                          <w:divsChild>
                            <w:div w:id="1171487638">
                              <w:marLeft w:val="0"/>
                              <w:marRight w:val="0"/>
                              <w:marTop w:val="100"/>
                              <w:marBottom w:val="100"/>
                              <w:divBdr>
                                <w:top w:val="single" w:sz="2" w:space="0" w:color="D9D9E3"/>
                                <w:left w:val="single" w:sz="2" w:space="0" w:color="D9D9E3"/>
                                <w:bottom w:val="single" w:sz="2" w:space="0" w:color="D9D9E3"/>
                                <w:right w:val="single" w:sz="2" w:space="0" w:color="D9D9E3"/>
                              </w:divBdr>
                              <w:divsChild>
                                <w:div w:id="31148816">
                                  <w:marLeft w:val="0"/>
                                  <w:marRight w:val="0"/>
                                  <w:marTop w:val="0"/>
                                  <w:marBottom w:val="0"/>
                                  <w:divBdr>
                                    <w:top w:val="single" w:sz="2" w:space="0" w:color="D9D9E3"/>
                                    <w:left w:val="single" w:sz="2" w:space="0" w:color="D9D9E3"/>
                                    <w:bottom w:val="single" w:sz="2" w:space="0" w:color="D9D9E3"/>
                                    <w:right w:val="single" w:sz="2" w:space="0" w:color="D9D9E3"/>
                                  </w:divBdr>
                                  <w:divsChild>
                                    <w:div w:id="1490363858">
                                      <w:marLeft w:val="0"/>
                                      <w:marRight w:val="0"/>
                                      <w:marTop w:val="0"/>
                                      <w:marBottom w:val="0"/>
                                      <w:divBdr>
                                        <w:top w:val="single" w:sz="2" w:space="0" w:color="D9D9E3"/>
                                        <w:left w:val="single" w:sz="2" w:space="0" w:color="D9D9E3"/>
                                        <w:bottom w:val="single" w:sz="2" w:space="0" w:color="D9D9E3"/>
                                        <w:right w:val="single" w:sz="2" w:space="0" w:color="D9D9E3"/>
                                      </w:divBdr>
                                      <w:divsChild>
                                        <w:div w:id="255788271">
                                          <w:marLeft w:val="0"/>
                                          <w:marRight w:val="0"/>
                                          <w:marTop w:val="0"/>
                                          <w:marBottom w:val="0"/>
                                          <w:divBdr>
                                            <w:top w:val="single" w:sz="2" w:space="0" w:color="D9D9E3"/>
                                            <w:left w:val="single" w:sz="2" w:space="0" w:color="D9D9E3"/>
                                            <w:bottom w:val="single" w:sz="2" w:space="0" w:color="D9D9E3"/>
                                            <w:right w:val="single" w:sz="2" w:space="0" w:color="D9D9E3"/>
                                          </w:divBdr>
                                          <w:divsChild>
                                            <w:div w:id="822308515">
                                              <w:marLeft w:val="0"/>
                                              <w:marRight w:val="0"/>
                                              <w:marTop w:val="0"/>
                                              <w:marBottom w:val="0"/>
                                              <w:divBdr>
                                                <w:top w:val="single" w:sz="2" w:space="0" w:color="D9D9E3"/>
                                                <w:left w:val="single" w:sz="2" w:space="0" w:color="D9D9E3"/>
                                                <w:bottom w:val="single" w:sz="2" w:space="0" w:color="D9D9E3"/>
                                                <w:right w:val="single" w:sz="2" w:space="0" w:color="D9D9E3"/>
                                              </w:divBdr>
                                              <w:divsChild>
                                                <w:div w:id="1147671942">
                                                  <w:marLeft w:val="0"/>
                                                  <w:marRight w:val="0"/>
                                                  <w:marTop w:val="0"/>
                                                  <w:marBottom w:val="0"/>
                                                  <w:divBdr>
                                                    <w:top w:val="single" w:sz="2" w:space="0" w:color="D9D9E3"/>
                                                    <w:left w:val="single" w:sz="2" w:space="0" w:color="D9D9E3"/>
                                                    <w:bottom w:val="single" w:sz="2" w:space="0" w:color="D9D9E3"/>
                                                    <w:right w:val="single" w:sz="2" w:space="0" w:color="D9D9E3"/>
                                                  </w:divBdr>
                                                  <w:divsChild>
                                                    <w:div w:id="1447195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3650791">
          <w:marLeft w:val="0"/>
          <w:marRight w:val="0"/>
          <w:marTop w:val="0"/>
          <w:marBottom w:val="0"/>
          <w:divBdr>
            <w:top w:val="none" w:sz="0" w:space="0" w:color="auto"/>
            <w:left w:val="none" w:sz="0" w:space="0" w:color="auto"/>
            <w:bottom w:val="none" w:sz="0" w:space="0" w:color="auto"/>
            <w:right w:val="none" w:sz="0" w:space="0" w:color="auto"/>
          </w:divBdr>
        </w:div>
      </w:divsChild>
    </w:div>
    <w:div w:id="1483540417">
      <w:bodyDiv w:val="1"/>
      <w:marLeft w:val="0"/>
      <w:marRight w:val="0"/>
      <w:marTop w:val="0"/>
      <w:marBottom w:val="0"/>
      <w:divBdr>
        <w:top w:val="none" w:sz="0" w:space="0" w:color="auto"/>
        <w:left w:val="none" w:sz="0" w:space="0" w:color="auto"/>
        <w:bottom w:val="none" w:sz="0" w:space="0" w:color="auto"/>
        <w:right w:val="none" w:sz="0" w:space="0" w:color="auto"/>
      </w:divBdr>
      <w:divsChild>
        <w:div w:id="1669627456">
          <w:marLeft w:val="0"/>
          <w:marRight w:val="0"/>
          <w:marTop w:val="0"/>
          <w:marBottom w:val="0"/>
          <w:divBdr>
            <w:top w:val="single" w:sz="2" w:space="0" w:color="D9D9E3"/>
            <w:left w:val="single" w:sz="2" w:space="0" w:color="D9D9E3"/>
            <w:bottom w:val="single" w:sz="2" w:space="0" w:color="D9D9E3"/>
            <w:right w:val="single" w:sz="2" w:space="0" w:color="D9D9E3"/>
          </w:divBdr>
          <w:divsChild>
            <w:div w:id="1418020588">
              <w:marLeft w:val="0"/>
              <w:marRight w:val="0"/>
              <w:marTop w:val="0"/>
              <w:marBottom w:val="0"/>
              <w:divBdr>
                <w:top w:val="single" w:sz="2" w:space="0" w:color="D9D9E3"/>
                <w:left w:val="single" w:sz="2" w:space="0" w:color="D9D9E3"/>
                <w:bottom w:val="single" w:sz="2" w:space="0" w:color="D9D9E3"/>
                <w:right w:val="single" w:sz="2" w:space="0" w:color="D9D9E3"/>
              </w:divBdr>
              <w:divsChild>
                <w:div w:id="972059588">
                  <w:marLeft w:val="0"/>
                  <w:marRight w:val="0"/>
                  <w:marTop w:val="0"/>
                  <w:marBottom w:val="0"/>
                  <w:divBdr>
                    <w:top w:val="single" w:sz="2" w:space="0" w:color="D9D9E3"/>
                    <w:left w:val="single" w:sz="2" w:space="0" w:color="D9D9E3"/>
                    <w:bottom w:val="single" w:sz="2" w:space="0" w:color="D9D9E3"/>
                    <w:right w:val="single" w:sz="2" w:space="0" w:color="D9D9E3"/>
                  </w:divBdr>
                  <w:divsChild>
                    <w:div w:id="164443431">
                      <w:marLeft w:val="0"/>
                      <w:marRight w:val="0"/>
                      <w:marTop w:val="0"/>
                      <w:marBottom w:val="0"/>
                      <w:divBdr>
                        <w:top w:val="single" w:sz="2" w:space="0" w:color="D9D9E3"/>
                        <w:left w:val="single" w:sz="2" w:space="0" w:color="D9D9E3"/>
                        <w:bottom w:val="single" w:sz="2" w:space="0" w:color="D9D9E3"/>
                        <w:right w:val="single" w:sz="2" w:space="0" w:color="D9D9E3"/>
                      </w:divBdr>
                      <w:divsChild>
                        <w:div w:id="1945192530">
                          <w:marLeft w:val="0"/>
                          <w:marRight w:val="0"/>
                          <w:marTop w:val="0"/>
                          <w:marBottom w:val="0"/>
                          <w:divBdr>
                            <w:top w:val="single" w:sz="2" w:space="0" w:color="D9D9E3"/>
                            <w:left w:val="single" w:sz="2" w:space="0" w:color="D9D9E3"/>
                            <w:bottom w:val="single" w:sz="2" w:space="0" w:color="D9D9E3"/>
                            <w:right w:val="single" w:sz="2" w:space="0" w:color="D9D9E3"/>
                          </w:divBdr>
                          <w:divsChild>
                            <w:div w:id="1942371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3867723">
                                  <w:marLeft w:val="0"/>
                                  <w:marRight w:val="0"/>
                                  <w:marTop w:val="0"/>
                                  <w:marBottom w:val="0"/>
                                  <w:divBdr>
                                    <w:top w:val="single" w:sz="2" w:space="0" w:color="D9D9E3"/>
                                    <w:left w:val="single" w:sz="2" w:space="0" w:color="D9D9E3"/>
                                    <w:bottom w:val="single" w:sz="2" w:space="0" w:color="D9D9E3"/>
                                    <w:right w:val="single" w:sz="2" w:space="0" w:color="D9D9E3"/>
                                  </w:divBdr>
                                  <w:divsChild>
                                    <w:div w:id="1463233625">
                                      <w:marLeft w:val="0"/>
                                      <w:marRight w:val="0"/>
                                      <w:marTop w:val="0"/>
                                      <w:marBottom w:val="0"/>
                                      <w:divBdr>
                                        <w:top w:val="single" w:sz="2" w:space="0" w:color="D9D9E3"/>
                                        <w:left w:val="single" w:sz="2" w:space="0" w:color="D9D9E3"/>
                                        <w:bottom w:val="single" w:sz="2" w:space="0" w:color="D9D9E3"/>
                                        <w:right w:val="single" w:sz="2" w:space="0" w:color="D9D9E3"/>
                                      </w:divBdr>
                                      <w:divsChild>
                                        <w:div w:id="1111438902">
                                          <w:marLeft w:val="0"/>
                                          <w:marRight w:val="0"/>
                                          <w:marTop w:val="0"/>
                                          <w:marBottom w:val="0"/>
                                          <w:divBdr>
                                            <w:top w:val="single" w:sz="2" w:space="0" w:color="D9D9E3"/>
                                            <w:left w:val="single" w:sz="2" w:space="0" w:color="D9D9E3"/>
                                            <w:bottom w:val="single" w:sz="2" w:space="0" w:color="D9D9E3"/>
                                            <w:right w:val="single" w:sz="2" w:space="0" w:color="D9D9E3"/>
                                          </w:divBdr>
                                          <w:divsChild>
                                            <w:div w:id="1321227248">
                                              <w:marLeft w:val="0"/>
                                              <w:marRight w:val="0"/>
                                              <w:marTop w:val="0"/>
                                              <w:marBottom w:val="0"/>
                                              <w:divBdr>
                                                <w:top w:val="single" w:sz="2" w:space="0" w:color="D9D9E3"/>
                                                <w:left w:val="single" w:sz="2" w:space="0" w:color="D9D9E3"/>
                                                <w:bottom w:val="single" w:sz="2" w:space="0" w:color="D9D9E3"/>
                                                <w:right w:val="single" w:sz="2" w:space="0" w:color="D9D9E3"/>
                                              </w:divBdr>
                                              <w:divsChild>
                                                <w:div w:id="1107772529">
                                                  <w:marLeft w:val="0"/>
                                                  <w:marRight w:val="0"/>
                                                  <w:marTop w:val="0"/>
                                                  <w:marBottom w:val="0"/>
                                                  <w:divBdr>
                                                    <w:top w:val="single" w:sz="2" w:space="0" w:color="D9D9E3"/>
                                                    <w:left w:val="single" w:sz="2" w:space="0" w:color="D9D9E3"/>
                                                    <w:bottom w:val="single" w:sz="2" w:space="0" w:color="D9D9E3"/>
                                                    <w:right w:val="single" w:sz="2" w:space="0" w:color="D9D9E3"/>
                                                  </w:divBdr>
                                                  <w:divsChild>
                                                    <w:div w:id="273364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75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7D68-78C6-486C-809D-68F08630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3675</Words>
  <Characters>20954</Characters>
  <Application>Microsoft Office Word</Application>
  <DocSecurity>0</DocSecurity>
  <Lines>174</Lines>
  <Paragraphs>49</Paragraphs>
  <ScaleCrop>false</ScaleCrop>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意慈 黃</dc:creator>
  <cp:lastModifiedBy>superuser</cp:lastModifiedBy>
  <cp:revision>9</cp:revision>
  <cp:lastPrinted>2023-11-14T10:00:00Z</cp:lastPrinted>
  <dcterms:created xsi:type="dcterms:W3CDTF">2024-12-23T06:04:00Z</dcterms:created>
  <dcterms:modified xsi:type="dcterms:W3CDTF">2025-01-13T08:07:00Z</dcterms:modified>
</cp:coreProperties>
</file>